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right="69" w:rightChars="33"/>
        <w:jc w:val="center"/>
        <w:rPr>
          <w:rFonts w:hint="eastAsia" w:ascii="宋体" w:hAnsi="宋体" w:eastAsia="宋体" w:cs="宋体"/>
          <w:b/>
          <w:bCs/>
          <w:kern w:val="0"/>
          <w:sz w:val="72"/>
          <w:szCs w:val="72"/>
        </w:rPr>
      </w:pPr>
    </w:p>
    <w:p>
      <w:pPr>
        <w:adjustRightInd w:val="0"/>
        <w:snapToGrid w:val="0"/>
        <w:spacing w:line="300" w:lineRule="auto"/>
        <w:jc w:val="center"/>
        <w:rPr>
          <w:rFonts w:hint="eastAsia" w:ascii="宋体" w:hAnsi="宋体" w:eastAsia="宋体" w:cs="宋体"/>
          <w:b/>
          <w:bCs/>
          <w:kern w:val="0"/>
          <w:sz w:val="52"/>
          <w:szCs w:val="52"/>
        </w:rPr>
      </w:pPr>
      <w:r>
        <w:rPr>
          <w:rFonts w:hint="eastAsia" w:ascii="宋体" w:hAnsi="宋体" w:eastAsia="宋体" w:cs="宋体"/>
          <w:b/>
          <w:bCs/>
          <w:kern w:val="0"/>
          <w:sz w:val="52"/>
          <w:szCs w:val="52"/>
          <w:lang w:eastAsia="zh-CN"/>
        </w:rPr>
        <w:t>茂名市第三人民医院</w:t>
      </w:r>
      <w:r>
        <w:rPr>
          <w:rFonts w:hint="eastAsia" w:ascii="宋体" w:hAnsi="宋体" w:eastAsia="宋体" w:cs="宋体"/>
          <w:b/>
          <w:bCs/>
          <w:kern w:val="0"/>
          <w:sz w:val="52"/>
          <w:szCs w:val="52"/>
        </w:rPr>
        <w:t>医用织物洗涤服务</w:t>
      </w:r>
    </w:p>
    <w:p>
      <w:pPr>
        <w:adjustRightInd w:val="0"/>
        <w:snapToGrid w:val="0"/>
        <w:spacing w:line="300" w:lineRule="auto"/>
        <w:jc w:val="center"/>
        <w:rPr>
          <w:rFonts w:hint="eastAsia" w:ascii="宋体" w:hAnsi="宋体" w:eastAsia="宋体" w:cs="宋体"/>
          <w:b/>
          <w:bCs/>
          <w:kern w:val="0"/>
          <w:sz w:val="52"/>
          <w:szCs w:val="52"/>
          <w:lang w:eastAsia="zh-CN"/>
        </w:rPr>
      </w:pPr>
      <w:r>
        <w:rPr>
          <w:rFonts w:hint="eastAsia" w:ascii="宋体" w:hAnsi="宋体" w:cs="宋体"/>
          <w:b/>
          <w:bCs/>
          <w:kern w:val="0"/>
          <w:sz w:val="52"/>
          <w:szCs w:val="52"/>
          <w:lang w:eastAsia="zh-CN"/>
        </w:rPr>
        <w:t>采购项目</w:t>
      </w:r>
    </w:p>
    <w:p>
      <w:pPr>
        <w:adjustRightInd w:val="0"/>
        <w:snapToGrid w:val="0"/>
        <w:spacing w:line="360" w:lineRule="auto"/>
        <w:jc w:val="center"/>
        <w:rPr>
          <w:rFonts w:hint="eastAsia" w:ascii="宋体" w:hAnsi="宋体" w:eastAsia="宋体" w:cs="宋体"/>
          <w:b/>
          <w:kern w:val="0"/>
          <w:sz w:val="32"/>
          <w:szCs w:val="32"/>
        </w:rPr>
      </w:pPr>
    </w:p>
    <w:p>
      <w:pPr>
        <w:adjustRightInd w:val="0"/>
        <w:snapToGrid w:val="0"/>
        <w:spacing w:line="360" w:lineRule="auto"/>
        <w:jc w:val="center"/>
        <w:rPr>
          <w:rFonts w:hint="eastAsia" w:ascii="宋体" w:hAnsi="宋体" w:eastAsia="宋体" w:cs="宋体"/>
          <w:b/>
          <w:bCs/>
          <w:spacing w:val="20"/>
          <w:sz w:val="52"/>
          <w:szCs w:val="52"/>
        </w:rPr>
      </w:pPr>
    </w:p>
    <w:p>
      <w:pPr>
        <w:adjustRightInd w:val="0"/>
        <w:snapToGrid w:val="0"/>
        <w:spacing w:line="360" w:lineRule="auto"/>
        <w:jc w:val="center"/>
        <w:rPr>
          <w:rFonts w:hint="eastAsia" w:ascii="宋体" w:hAnsi="宋体" w:eastAsia="宋体" w:cs="宋体"/>
          <w:b/>
          <w:bCs/>
          <w:spacing w:val="20"/>
          <w:sz w:val="52"/>
          <w:szCs w:val="52"/>
        </w:rPr>
      </w:pPr>
      <w:r>
        <w:rPr>
          <w:rFonts w:hint="eastAsia" w:ascii="宋体" w:hAnsi="宋体" w:eastAsia="宋体" w:cs="宋体"/>
          <w:b/>
          <w:bCs/>
          <w:spacing w:val="20"/>
          <w:sz w:val="52"/>
          <w:szCs w:val="52"/>
        </w:rPr>
        <w:t>需</w:t>
      </w:r>
    </w:p>
    <w:p>
      <w:pPr>
        <w:adjustRightInd w:val="0"/>
        <w:snapToGrid w:val="0"/>
        <w:spacing w:line="360" w:lineRule="auto"/>
        <w:jc w:val="center"/>
        <w:rPr>
          <w:rFonts w:hint="eastAsia" w:ascii="宋体" w:hAnsi="宋体" w:eastAsia="宋体" w:cs="宋体"/>
          <w:b/>
          <w:bCs/>
          <w:spacing w:val="20"/>
          <w:sz w:val="52"/>
          <w:szCs w:val="52"/>
        </w:rPr>
      </w:pPr>
      <w:r>
        <w:rPr>
          <w:rFonts w:hint="eastAsia" w:ascii="宋体" w:hAnsi="宋体" w:eastAsia="宋体" w:cs="宋体"/>
          <w:b/>
          <w:bCs/>
          <w:spacing w:val="20"/>
          <w:sz w:val="52"/>
          <w:szCs w:val="52"/>
        </w:rPr>
        <w:t>求</w:t>
      </w:r>
    </w:p>
    <w:p>
      <w:pPr>
        <w:adjustRightInd w:val="0"/>
        <w:snapToGrid w:val="0"/>
        <w:spacing w:line="360" w:lineRule="auto"/>
        <w:jc w:val="center"/>
        <w:rPr>
          <w:rFonts w:hint="eastAsia" w:ascii="宋体" w:hAnsi="宋体" w:eastAsia="宋体" w:cs="宋体"/>
          <w:b/>
          <w:bCs/>
          <w:spacing w:val="20"/>
          <w:sz w:val="52"/>
          <w:szCs w:val="52"/>
        </w:rPr>
      </w:pPr>
      <w:r>
        <w:rPr>
          <w:rFonts w:hint="eastAsia" w:ascii="宋体" w:hAnsi="宋体" w:eastAsia="宋体" w:cs="宋体"/>
          <w:b/>
          <w:bCs/>
          <w:spacing w:val="20"/>
          <w:sz w:val="52"/>
          <w:szCs w:val="52"/>
        </w:rPr>
        <w:t>征</w:t>
      </w:r>
    </w:p>
    <w:p>
      <w:pPr>
        <w:adjustRightInd w:val="0"/>
        <w:snapToGrid w:val="0"/>
        <w:spacing w:line="360" w:lineRule="auto"/>
        <w:jc w:val="center"/>
        <w:rPr>
          <w:rFonts w:hint="eastAsia" w:ascii="宋体" w:hAnsi="宋体" w:eastAsia="宋体" w:cs="宋体"/>
          <w:b/>
          <w:bCs/>
          <w:spacing w:val="20"/>
          <w:sz w:val="52"/>
          <w:szCs w:val="52"/>
        </w:rPr>
      </w:pPr>
      <w:r>
        <w:rPr>
          <w:rFonts w:hint="eastAsia" w:ascii="宋体" w:hAnsi="宋体" w:eastAsia="宋体" w:cs="宋体"/>
          <w:b/>
          <w:bCs/>
          <w:spacing w:val="20"/>
          <w:sz w:val="52"/>
          <w:szCs w:val="52"/>
        </w:rPr>
        <w:t>集</w:t>
      </w:r>
    </w:p>
    <w:p>
      <w:pPr>
        <w:adjustRightInd w:val="0"/>
        <w:snapToGrid w:val="0"/>
        <w:spacing w:line="360" w:lineRule="auto"/>
        <w:jc w:val="center"/>
        <w:rPr>
          <w:rFonts w:hint="eastAsia" w:ascii="宋体" w:hAnsi="宋体" w:eastAsia="宋体" w:cs="宋体"/>
          <w:b/>
          <w:bCs/>
          <w:spacing w:val="20"/>
          <w:sz w:val="52"/>
          <w:szCs w:val="52"/>
        </w:rPr>
      </w:pPr>
      <w:r>
        <w:rPr>
          <w:rFonts w:hint="eastAsia" w:ascii="宋体" w:hAnsi="宋体" w:eastAsia="宋体" w:cs="宋体"/>
          <w:b/>
          <w:bCs/>
          <w:spacing w:val="20"/>
          <w:sz w:val="52"/>
          <w:szCs w:val="52"/>
        </w:rPr>
        <w:t>文</w:t>
      </w:r>
    </w:p>
    <w:p>
      <w:pPr>
        <w:adjustRightInd w:val="0"/>
        <w:snapToGrid w:val="0"/>
        <w:spacing w:line="360" w:lineRule="auto"/>
        <w:jc w:val="center"/>
        <w:rPr>
          <w:rFonts w:hint="eastAsia" w:ascii="宋体" w:hAnsi="宋体" w:eastAsia="宋体" w:cs="宋体"/>
          <w:b/>
          <w:bCs/>
          <w:spacing w:val="20"/>
          <w:sz w:val="52"/>
          <w:szCs w:val="52"/>
        </w:rPr>
      </w:pPr>
      <w:r>
        <w:rPr>
          <w:rFonts w:hint="eastAsia" w:ascii="宋体" w:hAnsi="宋体" w:eastAsia="宋体" w:cs="宋体"/>
          <w:b/>
          <w:bCs/>
          <w:spacing w:val="20"/>
          <w:sz w:val="52"/>
          <w:szCs w:val="52"/>
        </w:rPr>
        <w:t>件</w:t>
      </w:r>
    </w:p>
    <w:p>
      <w:pPr>
        <w:adjustRightInd w:val="0"/>
        <w:snapToGrid w:val="0"/>
        <w:spacing w:line="360" w:lineRule="auto"/>
        <w:jc w:val="center"/>
        <w:rPr>
          <w:rFonts w:hint="eastAsia" w:ascii="宋体" w:hAnsi="宋体" w:eastAsia="宋体" w:cs="宋体"/>
          <w:b/>
          <w:bCs/>
          <w:spacing w:val="20"/>
          <w:sz w:val="52"/>
          <w:szCs w:val="52"/>
        </w:rPr>
      </w:pPr>
    </w:p>
    <w:p>
      <w:pPr>
        <w:spacing w:line="360" w:lineRule="auto"/>
        <w:jc w:val="center"/>
        <w:rPr>
          <w:rFonts w:hint="eastAsia" w:ascii="宋体" w:hAnsi="宋体" w:eastAsia="宋体" w:cs="宋体"/>
          <w:b/>
          <w:bCs/>
          <w:kern w:val="13"/>
          <w:sz w:val="36"/>
          <w:szCs w:val="36"/>
          <w:lang w:eastAsia="zh-CN"/>
        </w:rPr>
      </w:pPr>
      <w:r>
        <w:rPr>
          <w:rFonts w:hint="eastAsia" w:ascii="宋体" w:hAnsi="宋体" w:eastAsia="宋体" w:cs="宋体"/>
          <w:b/>
          <w:bCs/>
          <w:kern w:val="13"/>
          <w:sz w:val="36"/>
          <w:szCs w:val="36"/>
          <w:lang w:eastAsia="zh-CN"/>
        </w:rPr>
        <w:t>茂名市第三人民医院</w:t>
      </w:r>
    </w:p>
    <w:p>
      <w:pPr>
        <w:pStyle w:val="13"/>
        <w:tabs>
          <w:tab w:val="left" w:pos="1260"/>
        </w:tabs>
        <w:spacing w:line="680" w:lineRule="auto"/>
        <w:ind w:firstLine="0" w:firstLineChars="0"/>
        <w:jc w:val="center"/>
        <w:rPr>
          <w:rFonts w:hint="eastAsia" w:ascii="宋体" w:hAnsi="宋体" w:eastAsia="宋体" w:cs="宋体"/>
          <w:b/>
          <w:w w:val="110"/>
          <w:sz w:val="36"/>
          <w:szCs w:val="36"/>
        </w:rPr>
      </w:pPr>
      <w:r>
        <w:rPr>
          <w:rFonts w:hint="eastAsia" w:ascii="宋体" w:hAnsi="宋体" w:eastAsia="宋体" w:cs="宋体"/>
          <w:b/>
          <w:w w:val="110"/>
          <w:sz w:val="36"/>
          <w:szCs w:val="36"/>
        </w:rPr>
        <w:t>202</w:t>
      </w:r>
      <w:r>
        <w:rPr>
          <w:rFonts w:hint="eastAsia" w:ascii="宋体" w:hAnsi="宋体" w:eastAsia="宋体" w:cs="宋体"/>
          <w:b/>
          <w:w w:val="110"/>
          <w:sz w:val="36"/>
          <w:szCs w:val="36"/>
          <w:lang w:val="en-US" w:eastAsia="zh-CN"/>
        </w:rPr>
        <w:t>3</w:t>
      </w:r>
      <w:r>
        <w:rPr>
          <w:rFonts w:hint="eastAsia" w:ascii="宋体" w:hAnsi="宋体" w:eastAsia="宋体" w:cs="宋体"/>
          <w:b/>
          <w:w w:val="110"/>
          <w:sz w:val="36"/>
          <w:szCs w:val="36"/>
        </w:rPr>
        <w:t>年</w:t>
      </w:r>
      <w:r>
        <w:rPr>
          <w:rFonts w:hint="eastAsia" w:ascii="宋体" w:hAnsi="宋体" w:eastAsia="宋体" w:cs="宋体"/>
          <w:b/>
          <w:w w:val="110"/>
          <w:sz w:val="36"/>
          <w:szCs w:val="36"/>
          <w:lang w:val="en-US" w:eastAsia="zh-CN"/>
        </w:rPr>
        <w:t>5</w:t>
      </w:r>
      <w:r>
        <w:rPr>
          <w:rFonts w:hint="eastAsia" w:ascii="宋体" w:hAnsi="宋体" w:eastAsia="宋体" w:cs="宋体"/>
          <w:b/>
          <w:w w:val="110"/>
          <w:sz w:val="36"/>
          <w:szCs w:val="36"/>
        </w:rPr>
        <w:t>月</w:t>
      </w:r>
      <w:r>
        <w:rPr>
          <w:rFonts w:hint="eastAsia" w:hAnsi="宋体" w:cs="宋体"/>
          <w:b/>
          <w:w w:val="110"/>
          <w:sz w:val="36"/>
          <w:szCs w:val="36"/>
          <w:lang w:val="en-US" w:eastAsia="zh-CN"/>
        </w:rPr>
        <w:t>31</w:t>
      </w:r>
      <w:r>
        <w:rPr>
          <w:rFonts w:hint="eastAsia" w:ascii="宋体" w:hAnsi="宋体" w:eastAsia="宋体" w:cs="宋体"/>
          <w:b/>
          <w:w w:val="110"/>
          <w:sz w:val="36"/>
          <w:szCs w:val="36"/>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spacing w:val="100"/>
          <w:w w:val="110"/>
          <w:kern w:val="0"/>
          <w:sz w:val="44"/>
          <w:szCs w:val="44"/>
        </w:rPr>
        <w:br w:type="page"/>
      </w:r>
      <w:r>
        <w:rPr>
          <w:rFonts w:hint="eastAsia" w:ascii="宋体" w:hAnsi="宋体" w:eastAsia="宋体" w:cs="宋体"/>
          <w:color w:val="000000"/>
          <w:kern w:val="0"/>
          <w:sz w:val="28"/>
          <w:szCs w:val="28"/>
        </w:rPr>
        <w:t>第一部分邀请函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我院对</w:t>
      </w:r>
      <w:r>
        <w:rPr>
          <w:rFonts w:hint="eastAsia" w:ascii="宋体" w:hAnsi="宋体" w:eastAsia="宋体" w:cs="宋体"/>
          <w:b/>
          <w:color w:val="000000"/>
          <w:kern w:val="0"/>
          <w:sz w:val="28"/>
          <w:szCs w:val="28"/>
          <w:lang w:eastAsia="zh-CN"/>
        </w:rPr>
        <w:t>茂名市第三人民医院</w:t>
      </w:r>
      <w:r>
        <w:rPr>
          <w:rFonts w:hint="eastAsia" w:ascii="宋体" w:hAnsi="宋体" w:eastAsia="宋体" w:cs="宋体"/>
          <w:b/>
          <w:color w:val="000000"/>
          <w:kern w:val="0"/>
          <w:sz w:val="28"/>
          <w:szCs w:val="28"/>
        </w:rPr>
        <w:t>医用织物洗涤服务</w:t>
      </w:r>
      <w:r>
        <w:rPr>
          <w:rFonts w:hint="eastAsia" w:ascii="宋体" w:hAnsi="宋体" w:eastAsia="宋体" w:cs="宋体"/>
          <w:b/>
          <w:color w:val="000000"/>
          <w:kern w:val="0"/>
          <w:sz w:val="28"/>
          <w:szCs w:val="28"/>
          <w:lang w:eastAsia="zh-CN"/>
        </w:rPr>
        <w:t>采购项目</w:t>
      </w:r>
      <w:r>
        <w:rPr>
          <w:rFonts w:hint="eastAsia" w:ascii="宋体" w:hAnsi="宋体" w:eastAsia="宋体" w:cs="宋体"/>
          <w:color w:val="000000"/>
          <w:kern w:val="0"/>
          <w:sz w:val="28"/>
          <w:szCs w:val="28"/>
        </w:rPr>
        <w:t>进行公开信息，欢迎符合资格条件的供应商参加。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一、项目名称：</w:t>
      </w:r>
      <w:r>
        <w:rPr>
          <w:rFonts w:hint="eastAsia" w:ascii="宋体" w:hAnsi="宋体" w:cs="宋体"/>
          <w:color w:val="000000"/>
          <w:kern w:val="0"/>
          <w:sz w:val="28"/>
          <w:szCs w:val="28"/>
          <w:lang w:eastAsia="zh-CN"/>
        </w:rPr>
        <w:t>茂名市第三人民医院医用织物洗涤服务采购项目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二</w:t>
      </w:r>
      <w:r>
        <w:rPr>
          <w:rFonts w:hint="eastAsia" w:ascii="宋体" w:hAnsi="宋体" w:eastAsia="宋体" w:cs="宋体"/>
          <w:color w:val="000000"/>
          <w:kern w:val="0"/>
          <w:sz w:val="28"/>
          <w:szCs w:val="28"/>
        </w:rPr>
        <w:t>、项目内容及需求： (采购项目技术要求)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1、内容： 具体要求详见用户需求书；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2、服务期限：合同签订后之日起</w:t>
      </w:r>
      <w:r>
        <w:rPr>
          <w:rFonts w:hint="eastAsia" w:ascii="宋体" w:hAnsi="宋体" w:cs="宋体"/>
          <w:color w:val="auto"/>
          <w:kern w:val="0"/>
          <w:sz w:val="28"/>
          <w:szCs w:val="28"/>
          <w:highlight w:val="none"/>
          <w:lang w:val="en-US" w:eastAsia="zh-CN"/>
        </w:rPr>
        <w:t>壹</w:t>
      </w:r>
      <w:r>
        <w:rPr>
          <w:rFonts w:hint="eastAsia" w:ascii="宋体" w:hAnsi="宋体" w:eastAsia="宋体" w:cs="宋体"/>
          <w:color w:val="auto"/>
          <w:kern w:val="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3、服务地点：</w:t>
      </w:r>
      <w:r>
        <w:rPr>
          <w:rFonts w:hint="eastAsia" w:ascii="宋体" w:hAnsi="宋体" w:eastAsia="宋体" w:cs="宋体"/>
          <w:color w:val="000000"/>
          <w:kern w:val="0"/>
          <w:sz w:val="28"/>
          <w:szCs w:val="28"/>
          <w:lang w:eastAsia="zh-CN"/>
        </w:rPr>
        <w:t>茂名市第三人民医院</w:t>
      </w:r>
      <w:r>
        <w:rPr>
          <w:rFonts w:hint="eastAsia" w:ascii="宋体" w:hAnsi="宋体" w:eastAsia="宋体" w:cs="宋体"/>
          <w:color w:val="000000"/>
          <w:kern w:val="0"/>
          <w:sz w:val="28"/>
          <w:szCs w:val="28"/>
        </w:rPr>
        <w:t>指定地点；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4、本项目不允许提交备选方案；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5、本项目不接受联合体；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cs="宋体"/>
          <w:color w:val="000000"/>
          <w:kern w:val="0"/>
          <w:sz w:val="28"/>
          <w:szCs w:val="28"/>
          <w:lang w:eastAsia="zh-CN"/>
        </w:rPr>
        <w:t>三</w:t>
      </w:r>
      <w:r>
        <w:rPr>
          <w:rFonts w:hint="eastAsia" w:ascii="宋体" w:hAnsi="宋体" w:eastAsia="宋体" w:cs="宋体"/>
          <w:color w:val="000000"/>
          <w:kern w:val="0"/>
          <w:sz w:val="28"/>
          <w:szCs w:val="28"/>
        </w:rPr>
        <w:t>、供应商资格：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hint="eastAsia" w:ascii="宋体" w:hAnsi="宋体" w:cs="宋体"/>
          <w:color w:val="000000"/>
          <w:kern w:val="0"/>
          <w:sz w:val="28"/>
          <w:szCs w:val="28"/>
          <w:lang w:val="en-US" w:eastAsia="zh-CN"/>
        </w:rPr>
        <w:t>.</w:t>
      </w:r>
      <w:r>
        <w:rPr>
          <w:rFonts w:hint="eastAsia" w:ascii="宋体" w:hAnsi="宋体" w:eastAsia="宋体" w:cs="宋体"/>
          <w:color w:val="000000"/>
          <w:kern w:val="0"/>
          <w:sz w:val="28"/>
          <w:szCs w:val="28"/>
        </w:rPr>
        <w:t>供应商必须是具有独立承担民事责任能力的在中华人民共和国境内注册的法人或其他组织，投标时提交有效的营业执照（或事业法人登记证等相关证明）副本复印件。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hint="eastAsia" w:ascii="宋体" w:hAnsi="宋体" w:eastAsia="宋体" w:cs="宋体"/>
          <w:color w:val="000000"/>
          <w:sz w:val="28"/>
          <w:szCs w:val="28"/>
        </w:rPr>
        <w:t>具有良好的商业信誉和健全的财务会计制度</w:t>
      </w:r>
      <w:r>
        <w:rPr>
          <w:rFonts w:hint="eastAsia" w:ascii="宋体" w:hAnsi="宋体" w:eastAsia="宋体" w:cs="宋体"/>
          <w:b/>
          <w:color w:val="000000"/>
          <w:sz w:val="28"/>
          <w:szCs w:val="28"/>
          <w:u w:val="single"/>
        </w:rPr>
        <w:t>（</w:t>
      </w:r>
      <w:r>
        <w:rPr>
          <w:rFonts w:hint="eastAsia" w:ascii="宋体" w:hAnsi="宋体" w:eastAsia="宋体" w:cs="宋体"/>
          <w:b/>
          <w:bCs/>
          <w:color w:val="000000"/>
          <w:sz w:val="28"/>
          <w:szCs w:val="28"/>
          <w:u w:val="single"/>
        </w:rPr>
        <w:t>提供202</w:t>
      </w:r>
      <w:r>
        <w:rPr>
          <w:rFonts w:hint="eastAsia" w:ascii="宋体" w:hAnsi="宋体" w:eastAsia="宋体" w:cs="宋体"/>
          <w:b/>
          <w:bCs/>
          <w:color w:val="000000"/>
          <w:sz w:val="28"/>
          <w:szCs w:val="28"/>
          <w:u w:val="single"/>
          <w:lang w:val="en-US" w:eastAsia="zh-CN"/>
        </w:rPr>
        <w:t>2</w:t>
      </w:r>
      <w:r>
        <w:rPr>
          <w:rFonts w:hint="eastAsia" w:ascii="宋体" w:hAnsi="宋体" w:eastAsia="宋体" w:cs="宋体"/>
          <w:b/>
          <w:bCs/>
          <w:color w:val="000000"/>
          <w:sz w:val="28"/>
          <w:szCs w:val="28"/>
          <w:u w:val="single"/>
        </w:rPr>
        <w:t>年度财务状况报告或202</w:t>
      </w:r>
      <w:r>
        <w:rPr>
          <w:rFonts w:hint="eastAsia" w:ascii="宋体" w:hAnsi="宋体" w:eastAsia="宋体" w:cs="宋体"/>
          <w:b/>
          <w:bCs/>
          <w:color w:val="000000"/>
          <w:sz w:val="28"/>
          <w:szCs w:val="28"/>
          <w:u w:val="single"/>
          <w:lang w:val="en-US" w:eastAsia="zh-CN"/>
        </w:rPr>
        <w:t>3</w:t>
      </w:r>
      <w:r>
        <w:rPr>
          <w:rFonts w:hint="eastAsia" w:ascii="宋体" w:hAnsi="宋体" w:eastAsia="宋体" w:cs="宋体"/>
          <w:b/>
          <w:bCs/>
          <w:color w:val="000000"/>
          <w:sz w:val="28"/>
          <w:szCs w:val="28"/>
          <w:u w:val="single"/>
        </w:rPr>
        <w:t>年任意3个月的财务状况报告复印件，或提供银行出具的资信证明材料复印件</w:t>
      </w:r>
      <w:r>
        <w:rPr>
          <w:rFonts w:hint="eastAsia" w:ascii="宋体" w:hAnsi="宋体" w:eastAsia="宋体" w:cs="宋体"/>
          <w:b/>
          <w:color w:val="000000"/>
          <w:sz w:val="28"/>
          <w:szCs w:val="28"/>
          <w:u w:val="single"/>
        </w:rPr>
        <w:t>）</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r>
        <w:rPr>
          <w:rFonts w:hint="eastAsia" w:ascii="宋体" w:hAnsi="宋体" w:eastAsia="宋体" w:cs="宋体"/>
          <w:color w:val="000000"/>
          <w:sz w:val="28"/>
          <w:szCs w:val="28"/>
        </w:rPr>
        <w:t>有依法缴纳税收和社会保障资金的良好记录</w:t>
      </w:r>
      <w:r>
        <w:rPr>
          <w:rFonts w:hint="eastAsia" w:ascii="宋体" w:hAnsi="宋体" w:eastAsia="宋体" w:cs="宋体"/>
          <w:b/>
          <w:color w:val="000000"/>
          <w:sz w:val="28"/>
          <w:szCs w:val="28"/>
          <w:u w:val="single"/>
        </w:rPr>
        <w:t>（</w:t>
      </w:r>
      <w:r>
        <w:rPr>
          <w:rFonts w:hint="eastAsia" w:ascii="宋体" w:hAnsi="宋体" w:eastAsia="宋体" w:cs="宋体"/>
          <w:b/>
          <w:bCs/>
          <w:color w:val="000000"/>
          <w:sz w:val="28"/>
          <w:szCs w:val="28"/>
          <w:u w:val="single"/>
        </w:rPr>
        <w:t>提供202</w:t>
      </w:r>
      <w:r>
        <w:rPr>
          <w:rFonts w:hint="eastAsia" w:ascii="宋体" w:hAnsi="宋体" w:eastAsia="宋体" w:cs="宋体"/>
          <w:b/>
          <w:bCs/>
          <w:color w:val="000000"/>
          <w:sz w:val="28"/>
          <w:szCs w:val="28"/>
          <w:u w:val="single"/>
          <w:lang w:val="en-US" w:eastAsia="zh-CN"/>
        </w:rPr>
        <w:t>3</w:t>
      </w:r>
      <w:r>
        <w:rPr>
          <w:rFonts w:hint="eastAsia" w:ascii="宋体" w:hAnsi="宋体" w:eastAsia="宋体" w:cs="宋体"/>
          <w:b/>
          <w:bCs/>
          <w:color w:val="000000"/>
          <w:sz w:val="28"/>
          <w:szCs w:val="28"/>
          <w:u w:val="single"/>
        </w:rPr>
        <w:t>年任意1个月缴纳税收和社会保险的凭据证明材料复印件；如依法免税或不需要缴纳社会保障资金的，应提供相应文件证明</w:t>
      </w:r>
      <w:r>
        <w:rPr>
          <w:rFonts w:hint="eastAsia" w:ascii="宋体" w:hAnsi="宋体" w:eastAsia="宋体" w:cs="宋体"/>
          <w:b/>
          <w:color w:val="000000"/>
          <w:sz w:val="28"/>
          <w:szCs w:val="28"/>
          <w:u w:val="single"/>
        </w:rPr>
        <w:t>）</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4.</w:t>
      </w:r>
      <w:r>
        <w:rPr>
          <w:rFonts w:hint="eastAsia" w:ascii="宋体" w:hAnsi="宋体" w:eastAsia="宋体" w:cs="宋体"/>
          <w:color w:val="auto"/>
          <w:sz w:val="28"/>
          <w:szCs w:val="28"/>
        </w:rPr>
        <w:tab/>
      </w:r>
      <w:r>
        <w:rPr>
          <w:rFonts w:hint="eastAsia" w:ascii="宋体" w:hAnsi="宋体" w:eastAsia="宋体" w:cs="宋体"/>
          <w:color w:val="auto"/>
          <w:sz w:val="28"/>
          <w:szCs w:val="28"/>
        </w:rPr>
        <w:t>具有履行合同所必需的设备和专业技术能力</w:t>
      </w:r>
      <w:r>
        <w:rPr>
          <w:rFonts w:hint="eastAsia" w:ascii="宋体" w:hAnsi="宋体" w:cs="宋体"/>
          <w:color w:val="auto"/>
          <w:sz w:val="28"/>
          <w:szCs w:val="28"/>
          <w:lang w:eastAsia="zh-CN"/>
        </w:rPr>
        <w:t>，提供半年内由第三方检测机构对洗净被服消毒效果的检测报告（报告需加盖供应商红印公章），并应达到相关标准。（</w:t>
      </w:r>
      <w:r>
        <w:rPr>
          <w:rFonts w:hint="eastAsia" w:ascii="宋体" w:hAnsi="宋体" w:eastAsia="宋体" w:cs="宋体"/>
          <w:b/>
          <w:color w:val="auto"/>
          <w:sz w:val="28"/>
          <w:szCs w:val="28"/>
          <w:u w:val="single"/>
        </w:rPr>
        <w:t>提供承诺函，格式自拟）</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5.参加政府采购活动前三年内，在经营活动中没有重大违法记录</w:t>
      </w:r>
      <w:r>
        <w:rPr>
          <w:rFonts w:hint="eastAsia" w:ascii="宋体" w:hAnsi="宋体" w:eastAsia="宋体" w:cs="宋体"/>
          <w:b/>
          <w:color w:val="000000"/>
          <w:sz w:val="28"/>
          <w:szCs w:val="28"/>
          <w:u w:val="single"/>
        </w:rPr>
        <w:t>（提供承诺函，格式自拟）</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6.未被列入“信用中国”网站(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"http://www.creditchina"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www.creditchina</w:t>
      </w:r>
      <w:r>
        <w:rPr>
          <w:rStyle w:val="20"/>
          <w:rFonts w:hint="eastAsia" w:ascii="宋体" w:hAnsi="宋体" w:eastAsia="宋体" w:cs="宋体"/>
          <w:sz w:val="28"/>
          <w:szCs w:val="28"/>
        </w:rPr>
        <w:fldChar w:fldCharType="end"/>
      </w:r>
      <w:r>
        <w:rPr>
          <w:rFonts w:hint="eastAsia" w:ascii="宋体" w:hAnsi="宋体" w:eastAsia="宋体" w:cs="宋体"/>
          <w:color w:val="000000"/>
          <w:sz w:val="28"/>
          <w:szCs w:val="28"/>
        </w:rPr>
        <w:t>.gov.cn)“记录失信被执行人或重大税收违法案件当事人名单或政府采购严重违法失信行为”记录名单；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rPr>
        <w:tab/>
      </w:r>
      <w:r>
        <w:rPr>
          <w:rFonts w:hint="eastAsia" w:ascii="宋体" w:hAnsi="宋体" w:eastAsia="宋体" w:cs="宋体"/>
          <w:color w:val="000000"/>
          <w:sz w:val="28"/>
          <w:szCs w:val="28"/>
        </w:rPr>
        <w:t>本项目不接受联合体投标。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cs="宋体"/>
          <w:color w:val="000000"/>
          <w:kern w:val="0"/>
          <w:sz w:val="28"/>
          <w:szCs w:val="28"/>
          <w:lang w:eastAsia="zh-CN"/>
        </w:rPr>
        <w:t>四</w:t>
      </w:r>
      <w:r>
        <w:rPr>
          <w:rFonts w:hint="eastAsia" w:ascii="宋体" w:hAnsi="宋体" w:eastAsia="宋体" w:cs="宋体"/>
          <w:color w:val="000000"/>
          <w:kern w:val="0"/>
          <w:sz w:val="28"/>
          <w:szCs w:val="28"/>
        </w:rPr>
        <w:t>、提交须知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 有意向参与的供应商可在以下规定的报名截止时间前递交响应文件；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2.报名时间：</w:t>
      </w:r>
      <w:r>
        <w:rPr>
          <w:rFonts w:hint="eastAsia" w:ascii="宋体" w:hAnsi="宋体" w:eastAsia="宋体" w:cs="宋体"/>
          <w:color w:val="000000"/>
          <w:sz w:val="28"/>
          <w:szCs w:val="28"/>
          <w:lang w:val="en-US" w:eastAsia="zh-CN"/>
        </w:rPr>
        <w:t>2023年</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en-US" w:eastAsia="zh-CN"/>
        </w:rPr>
        <w:t>月</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en-US" w:eastAsia="zh-CN"/>
        </w:rPr>
        <w:t>日起至2023年6月</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lang w:val="en-US" w:eastAsia="zh-CN"/>
        </w:rPr>
        <w:t>日上午8:00-12:00，下午2:30-5:30</w:t>
      </w:r>
      <w:r>
        <w:rPr>
          <w:rFonts w:hint="eastAsia" w:ascii="宋体" w:hAnsi="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3.报名地点：</w:t>
      </w:r>
      <w:r>
        <w:rPr>
          <w:rFonts w:hint="eastAsia" w:ascii="宋体" w:hAnsi="宋体" w:eastAsia="宋体" w:cs="宋体"/>
          <w:color w:val="000000"/>
          <w:sz w:val="28"/>
          <w:szCs w:val="28"/>
          <w:lang w:eastAsia="zh-CN"/>
        </w:rPr>
        <w:t>高州市红荔路</w:t>
      </w:r>
      <w:r>
        <w:rPr>
          <w:rFonts w:hint="eastAsia" w:ascii="宋体" w:hAnsi="宋体" w:eastAsia="宋体" w:cs="宋体"/>
          <w:color w:val="000000"/>
          <w:sz w:val="28"/>
          <w:szCs w:val="28"/>
          <w:lang w:val="en-US" w:eastAsia="zh-CN"/>
        </w:rPr>
        <w:t>38号茂名市第三人民医院行政楼三楼院办公室</w:t>
      </w:r>
      <w:r>
        <w:rPr>
          <w:rFonts w:hint="eastAsia" w:ascii="宋体" w:hAnsi="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4.报名费用：本项目不收取任何费用。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000000"/>
          <w:kern w:val="0"/>
          <w:sz w:val="28"/>
          <w:szCs w:val="28"/>
        </w:rPr>
      </w:pPr>
      <w:r>
        <w:rPr>
          <w:rFonts w:hint="eastAsia" w:ascii="宋体" w:hAnsi="宋体" w:cs="宋体"/>
          <w:b/>
          <w:bCs/>
          <w:color w:val="000000"/>
          <w:kern w:val="0"/>
          <w:sz w:val="28"/>
          <w:szCs w:val="28"/>
          <w:lang w:eastAsia="zh-CN"/>
        </w:rPr>
        <w:t>五</w:t>
      </w:r>
      <w:r>
        <w:rPr>
          <w:rFonts w:hint="eastAsia" w:ascii="宋体" w:hAnsi="宋体" w:eastAsia="宋体" w:cs="宋体"/>
          <w:b/>
          <w:bCs/>
          <w:color w:val="000000"/>
          <w:kern w:val="0"/>
          <w:sz w:val="28"/>
          <w:szCs w:val="28"/>
        </w:rPr>
        <w:t>、需提交的书面资料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color w:val="auto"/>
          <w:sz w:val="28"/>
          <w:szCs w:val="28"/>
          <w:u w:val="single"/>
        </w:rPr>
      </w:pPr>
      <w:r>
        <w:rPr>
          <w:rFonts w:hint="eastAsia" w:ascii="宋体" w:hAnsi="宋体" w:eastAsia="宋体" w:cs="宋体"/>
          <w:b/>
          <w:color w:val="auto"/>
          <w:sz w:val="28"/>
          <w:szCs w:val="28"/>
          <w:u w:val="single"/>
        </w:rPr>
        <w:t>响应文件（样板详见需求征集文件）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color w:val="000000"/>
          <w:sz w:val="28"/>
          <w:szCs w:val="28"/>
          <w:u w:val="single"/>
        </w:rPr>
      </w:pPr>
      <w:r>
        <w:rPr>
          <w:rFonts w:hint="eastAsia" w:ascii="宋体" w:hAnsi="宋体" w:eastAsia="宋体" w:cs="宋体"/>
          <w:b/>
          <w:color w:val="000000"/>
          <w:sz w:val="28"/>
          <w:szCs w:val="28"/>
          <w:u w:val="single"/>
        </w:rPr>
        <w:t>注：以上资料纸质版</w:t>
      </w:r>
      <w:r>
        <w:rPr>
          <w:rFonts w:hint="eastAsia" w:ascii="宋体" w:hAnsi="宋体" w:eastAsia="宋体" w:cs="宋体"/>
          <w:b/>
          <w:color w:val="000000"/>
          <w:sz w:val="28"/>
          <w:szCs w:val="28"/>
          <w:u w:val="single"/>
          <w:lang w:eastAsia="zh-CN"/>
        </w:rPr>
        <w:t>一式两份</w:t>
      </w:r>
      <w:r>
        <w:rPr>
          <w:rFonts w:hint="eastAsia" w:ascii="宋体" w:hAnsi="宋体" w:eastAsia="宋体" w:cs="宋体"/>
          <w:b/>
          <w:color w:val="000000"/>
          <w:sz w:val="28"/>
          <w:szCs w:val="28"/>
          <w:u w:val="single"/>
        </w:rPr>
        <w:t>，</w:t>
      </w:r>
      <w:r>
        <w:rPr>
          <w:rFonts w:hint="eastAsia" w:ascii="宋体" w:hAnsi="宋体" w:eastAsia="宋体" w:cs="宋体"/>
          <w:b/>
          <w:color w:val="000000"/>
          <w:sz w:val="28"/>
          <w:szCs w:val="28"/>
          <w:u w:val="single"/>
          <w:lang w:eastAsia="zh-CN"/>
        </w:rPr>
        <w:t>密封好</w:t>
      </w:r>
      <w:r>
        <w:rPr>
          <w:rFonts w:hint="eastAsia" w:ascii="宋体" w:hAnsi="宋体" w:eastAsia="宋体" w:cs="宋体"/>
          <w:b/>
          <w:color w:val="000000"/>
          <w:sz w:val="28"/>
          <w:szCs w:val="28"/>
          <w:u w:val="single"/>
        </w:rPr>
        <w:t>递交到</w:t>
      </w:r>
      <w:r>
        <w:rPr>
          <w:rFonts w:hint="eastAsia" w:ascii="宋体" w:hAnsi="宋体" w:eastAsia="宋体" w:cs="宋体"/>
          <w:b/>
          <w:color w:val="000000"/>
          <w:sz w:val="28"/>
          <w:szCs w:val="28"/>
          <w:u w:val="single"/>
          <w:lang w:eastAsia="zh-CN"/>
        </w:rPr>
        <w:t>高州市红荔路</w:t>
      </w:r>
      <w:r>
        <w:rPr>
          <w:rFonts w:hint="eastAsia" w:ascii="宋体" w:hAnsi="宋体" w:eastAsia="宋体" w:cs="宋体"/>
          <w:b/>
          <w:color w:val="000000"/>
          <w:sz w:val="28"/>
          <w:szCs w:val="28"/>
          <w:u w:val="single"/>
          <w:lang w:val="en-US" w:eastAsia="zh-CN"/>
        </w:rPr>
        <w:t>38号茂名市第三人民医院行政楼三楼</w:t>
      </w:r>
      <w:r>
        <w:rPr>
          <w:rFonts w:hint="eastAsia" w:ascii="宋体" w:hAnsi="宋体" w:cs="宋体"/>
          <w:b/>
          <w:color w:val="000000"/>
          <w:sz w:val="28"/>
          <w:szCs w:val="28"/>
          <w:u w:val="single"/>
          <w:lang w:val="en-US" w:eastAsia="zh-CN"/>
        </w:rPr>
        <w:t>医</w:t>
      </w:r>
      <w:r>
        <w:rPr>
          <w:rFonts w:hint="eastAsia" w:ascii="宋体" w:hAnsi="宋体" w:eastAsia="宋体" w:cs="宋体"/>
          <w:b/>
          <w:color w:val="000000"/>
          <w:sz w:val="28"/>
          <w:szCs w:val="28"/>
          <w:u w:val="single"/>
          <w:lang w:val="en-US" w:eastAsia="zh-CN"/>
        </w:rPr>
        <w:t>院办公室</w:t>
      </w:r>
      <w:r>
        <w:rPr>
          <w:rFonts w:hint="eastAsia" w:ascii="宋体" w:hAnsi="宋体" w:eastAsia="宋体" w:cs="宋体"/>
          <w:b/>
          <w:color w:val="000000"/>
          <w:sz w:val="28"/>
          <w:szCs w:val="28"/>
          <w:u w:val="singl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8"/>
          <w:szCs w:val="28"/>
        </w:rPr>
      </w:pPr>
      <w:r>
        <w:rPr>
          <w:rFonts w:hint="eastAsia" w:ascii="宋体" w:hAnsi="宋体" w:cs="宋体"/>
          <w:b/>
          <w:bCs/>
          <w:color w:val="000000"/>
          <w:kern w:val="0"/>
          <w:sz w:val="28"/>
          <w:szCs w:val="28"/>
          <w:lang w:eastAsia="zh-CN"/>
        </w:rPr>
        <w:t>六</w:t>
      </w:r>
      <w:r>
        <w:rPr>
          <w:rFonts w:hint="eastAsia" w:ascii="宋体" w:hAnsi="宋体" w:eastAsia="宋体" w:cs="宋体"/>
          <w:b/>
          <w:bCs/>
          <w:color w:val="000000"/>
          <w:kern w:val="0"/>
          <w:sz w:val="28"/>
          <w:szCs w:val="28"/>
        </w:rPr>
        <w:t>、</w:t>
      </w:r>
      <w:r>
        <w:rPr>
          <w:rFonts w:hint="eastAsia" w:ascii="宋体" w:hAnsi="宋体" w:eastAsia="宋体" w:cs="宋体"/>
          <w:b/>
          <w:bCs/>
          <w:sz w:val="28"/>
          <w:szCs w:val="28"/>
        </w:rPr>
        <w:t>联</w:t>
      </w:r>
      <w:r>
        <w:rPr>
          <w:rFonts w:hint="eastAsia" w:ascii="宋体" w:hAnsi="宋体" w:eastAsia="宋体" w:cs="宋体"/>
          <w:b/>
          <w:sz w:val="28"/>
          <w:szCs w:val="28"/>
        </w:rPr>
        <w:t>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范先生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0668-6576228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邮箱：</w:t>
      </w:r>
      <w:r>
        <w:rPr>
          <w:rFonts w:hint="eastAsia" w:ascii="宋体" w:hAnsi="宋体" w:eastAsia="宋体" w:cs="宋体"/>
          <w:sz w:val="28"/>
          <w:szCs w:val="28"/>
          <w:lang w:val="en-US" w:eastAsia="zh-CN"/>
        </w:rPr>
        <w:t>syy6622088@126.com</w:t>
      </w:r>
    </w:p>
    <w:p>
      <w:pPr>
        <w:keepNext w:val="0"/>
        <w:keepLines w:val="0"/>
        <w:pageBreakBefore w:val="0"/>
        <w:widowControl w:val="0"/>
        <w:kinsoku/>
        <w:wordWrap/>
        <w:overflowPunct/>
        <w:topLinePunct w:val="0"/>
        <w:autoSpaceDE/>
        <w:autoSpaceDN/>
        <w:bidi w:val="0"/>
        <w:adjustRightInd/>
        <w:snapToGrid/>
        <w:spacing w:line="560" w:lineRule="exact"/>
        <w:ind w:firstLine="5880" w:firstLineChars="2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茂名市第三人民医院</w:t>
      </w:r>
    </w:p>
    <w:p>
      <w:pPr>
        <w:pStyle w:val="13"/>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月 </w:t>
      </w:r>
      <w:r>
        <w:rPr>
          <w:rFonts w:hint="eastAsia" w:hAnsi="宋体" w:cs="宋体"/>
          <w:sz w:val="28"/>
          <w:szCs w:val="28"/>
          <w:lang w:val="en-US" w:eastAsia="zh-CN"/>
        </w:rPr>
        <w:t>31</w:t>
      </w:r>
      <w:r>
        <w:rPr>
          <w:rFonts w:hint="eastAsia" w:ascii="宋体" w:hAnsi="宋体" w:eastAsia="宋体" w:cs="宋体"/>
          <w:sz w:val="28"/>
          <w:szCs w:val="28"/>
        </w:rPr>
        <w:t>日</w:t>
      </w:r>
    </w:p>
    <w:p>
      <w:pPr>
        <w:pStyle w:val="13"/>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spacing w:val="100"/>
          <w:w w:val="110"/>
          <w:sz w:val="28"/>
          <w:szCs w:val="28"/>
        </w:rPr>
        <w:sectPr>
          <w:pgSz w:w="11906" w:h="16838"/>
          <w:pgMar w:top="1440" w:right="1474" w:bottom="1440" w:left="147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用户需求书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rPr>
      </w:pPr>
      <w:bookmarkStart w:id="0" w:name="_Toc309291750"/>
      <w:bookmarkStart w:id="1" w:name="_Toc274834237"/>
      <w:bookmarkStart w:id="2" w:name="_Toc61257475"/>
      <w:r>
        <w:rPr>
          <w:rFonts w:hint="eastAsia" w:ascii="宋体" w:hAnsi="宋体" w:eastAsia="宋体" w:cs="宋体"/>
          <w:b/>
          <w:sz w:val="28"/>
          <w:szCs w:val="28"/>
        </w:rPr>
        <w:t>一、项目概述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本项目为</w:t>
      </w:r>
      <w:r>
        <w:rPr>
          <w:rFonts w:hint="eastAsia" w:ascii="宋体" w:hAnsi="宋体" w:eastAsia="宋体" w:cs="宋体"/>
          <w:sz w:val="28"/>
          <w:szCs w:val="28"/>
          <w:lang w:eastAsia="zh-CN"/>
        </w:rPr>
        <w:t>茂名市第三人民医院</w:t>
      </w:r>
      <w:r>
        <w:rPr>
          <w:rFonts w:hint="eastAsia" w:ascii="宋体" w:hAnsi="宋体" w:eastAsia="宋体" w:cs="宋体"/>
          <w:sz w:val="28"/>
          <w:szCs w:val="28"/>
        </w:rPr>
        <w:t>采购医用织物洗涤服务，服务期限自与中标供应商签订合同之日起</w:t>
      </w:r>
      <w:r>
        <w:rPr>
          <w:rFonts w:hint="eastAsia" w:ascii="宋体" w:hAnsi="宋体" w:cs="宋体"/>
          <w:sz w:val="28"/>
          <w:szCs w:val="28"/>
          <w:lang w:val="en-US" w:eastAsia="zh-CN"/>
        </w:rPr>
        <w:t>壹</w:t>
      </w:r>
      <w:r>
        <w:rPr>
          <w:rFonts w:hint="eastAsia" w:ascii="宋体" w:hAnsi="宋体" w:eastAsia="宋体" w:cs="宋体"/>
          <w:sz w:val="28"/>
          <w:szCs w:val="28"/>
        </w:rPr>
        <w:t>年。洗涤品目分为</w:t>
      </w:r>
      <w:r>
        <w:rPr>
          <w:rFonts w:hint="eastAsia" w:ascii="宋体" w:hAnsi="宋体" w:cs="宋体"/>
          <w:sz w:val="28"/>
          <w:szCs w:val="28"/>
          <w:lang w:val="en-US" w:eastAsia="zh-CN"/>
        </w:rPr>
        <w:t>4</w:t>
      </w:r>
      <w:r>
        <w:rPr>
          <w:rFonts w:hint="eastAsia" w:ascii="宋体" w:hAnsi="宋体" w:eastAsia="宋体" w:cs="宋体"/>
          <w:sz w:val="28"/>
          <w:szCs w:val="28"/>
        </w:rPr>
        <w:t>类，按招标文件规定的每一种类单价为最高限价作为招标控制价，以中标供应商投标报价及洗涤实际数量按月结算。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rPr>
      </w:pPr>
      <w:r>
        <w:rPr>
          <w:rFonts w:hint="eastAsia" w:ascii="宋体" w:hAnsi="宋体" w:eastAsia="宋体" w:cs="宋体"/>
          <w:b/>
          <w:sz w:val="28"/>
          <w:szCs w:val="28"/>
        </w:rPr>
        <w:t>二、采购项目技术规格、参数及要求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(一)被服洗涤方案保证书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依照合同要求按时按质按量提供洗涤服务；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承担一切因承包方不能履行或延迟完成合同中的项目，而对院方所造成的额外费用和损失；</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严格遵守合同规定，达到质量检验合格，服务满意，并能随时接受各级机构的检查评估；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所有参加此项工作的承包方员工，以及由委派的承包方其它人员，将经过专业的培训，操作熟练，严格执行有关保密制度，并保证按洗涤流程及标准进行洗涤；杜绝交叉感染；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员工的劳动安全保险及社保费用</w:t>
      </w:r>
      <w:r>
        <w:rPr>
          <w:rFonts w:hint="eastAsia" w:ascii="宋体" w:hAnsi="宋体" w:eastAsia="宋体" w:cs="宋体"/>
          <w:color w:val="000000"/>
          <w:sz w:val="28"/>
          <w:szCs w:val="28"/>
        </w:rPr>
        <w:t>由承包方负</w:t>
      </w:r>
      <w:r>
        <w:rPr>
          <w:rFonts w:hint="eastAsia" w:ascii="宋体" w:hAnsi="宋体" w:eastAsia="宋体" w:cs="宋体"/>
          <w:sz w:val="28"/>
          <w:szCs w:val="28"/>
        </w:rPr>
        <w:t>责，一切安全责任及因操作不当造成的损失</w:t>
      </w:r>
      <w:r>
        <w:rPr>
          <w:rFonts w:hint="eastAsia" w:ascii="宋体" w:hAnsi="宋体" w:eastAsia="宋体" w:cs="宋体"/>
          <w:color w:val="000000"/>
          <w:sz w:val="28"/>
          <w:szCs w:val="28"/>
        </w:rPr>
        <w:t>由承包方承担</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按照有关《劳动法》规定，严格执行招工用工制度，并结合</w:t>
      </w:r>
      <w:r>
        <w:rPr>
          <w:rFonts w:hint="eastAsia" w:ascii="宋体" w:hAnsi="宋体" w:cs="宋体"/>
          <w:sz w:val="28"/>
          <w:szCs w:val="28"/>
          <w:lang w:eastAsia="zh-CN"/>
        </w:rPr>
        <w:t>承包方</w:t>
      </w:r>
      <w:r>
        <w:rPr>
          <w:rFonts w:hint="eastAsia" w:ascii="宋体" w:hAnsi="宋体" w:eastAsia="宋体" w:cs="宋体"/>
          <w:sz w:val="28"/>
          <w:szCs w:val="28"/>
        </w:rPr>
        <w:t>的有关规章制度对员工进行纪律宣传教育；</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负责</w:t>
      </w:r>
      <w:r>
        <w:rPr>
          <w:rFonts w:hint="eastAsia" w:ascii="宋体" w:hAnsi="宋体" w:eastAsia="宋体" w:cs="宋体"/>
          <w:sz w:val="28"/>
          <w:szCs w:val="28"/>
          <w:lang w:eastAsia="zh-CN"/>
        </w:rPr>
        <w:t>茂名市第三人民医院</w:t>
      </w:r>
      <w:r>
        <w:rPr>
          <w:rFonts w:hint="eastAsia" w:ascii="宋体" w:hAnsi="宋体" w:eastAsia="宋体" w:cs="宋体"/>
          <w:sz w:val="28"/>
          <w:szCs w:val="28"/>
        </w:rPr>
        <w:t>洗涤的员工都是受过专业洗涤培训，能够熟悉的做好本职工作。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按照</w:t>
      </w:r>
      <w:r>
        <w:rPr>
          <w:rFonts w:hint="eastAsia" w:ascii="宋体" w:hAnsi="宋体" w:eastAsia="宋体" w:cs="宋体"/>
          <w:sz w:val="28"/>
          <w:szCs w:val="28"/>
          <w:lang w:eastAsia="zh-CN"/>
        </w:rPr>
        <w:t>茂名市第三人民医院</w:t>
      </w:r>
      <w:r>
        <w:rPr>
          <w:rFonts w:hint="eastAsia" w:ascii="宋体" w:hAnsi="宋体" w:eastAsia="宋体" w:cs="宋体"/>
          <w:sz w:val="28"/>
          <w:szCs w:val="28"/>
        </w:rPr>
        <w:t>规定每天按时下收下送被服。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(二)被服计价标准品目分类：分</w:t>
      </w:r>
      <w:r>
        <w:rPr>
          <w:rFonts w:hint="eastAsia" w:ascii="宋体" w:hAnsi="宋体" w:eastAsia="宋体" w:cs="宋体"/>
          <w:sz w:val="28"/>
          <w:szCs w:val="28"/>
          <w:lang w:eastAsia="zh-CN"/>
        </w:rPr>
        <w:t>四</w:t>
      </w:r>
      <w:r>
        <w:rPr>
          <w:rFonts w:hint="eastAsia" w:ascii="宋体" w:hAnsi="宋体" w:eastAsia="宋体" w:cs="宋体"/>
          <w:sz w:val="28"/>
          <w:szCs w:val="28"/>
        </w:rPr>
        <w:t>类计价，单价由参加投标的公司按市场价自定。</w:t>
      </w:r>
    </w:p>
    <w:tbl>
      <w:tblPr>
        <w:tblStyle w:val="17"/>
        <w:tblW w:w="82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2333"/>
        <w:gridCol w:w="2100"/>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sz w:val="28"/>
                <w:szCs w:val="28"/>
                <w:lang w:eastAsia="zh-CN"/>
              </w:rPr>
            </w:pPr>
            <w:r>
              <w:rPr>
                <w:rFonts w:hint="eastAsia" w:ascii="宋体" w:hAnsi="宋体" w:cs="宋体"/>
                <w:sz w:val="28"/>
                <w:szCs w:val="28"/>
                <w:lang w:eastAsia="zh-CN"/>
              </w:rPr>
              <w:t>大件</w:t>
            </w:r>
            <w:r>
              <w:rPr>
                <w:rFonts w:hint="eastAsia" w:ascii="宋体" w:hAnsi="宋体" w:eastAsia="宋体" w:cs="宋体"/>
                <w:sz w:val="28"/>
                <w:szCs w:val="28"/>
                <w:lang w:eastAsia="zh-CN"/>
              </w:rPr>
              <w:t>类</w:t>
            </w:r>
          </w:p>
        </w:tc>
        <w:tc>
          <w:tcPr>
            <w:tcW w:w="2333" w:type="dxa"/>
            <w:vAlign w:val="bottom"/>
          </w:tcPr>
          <w:p>
            <w:pPr>
              <w:keepNext w:val="0"/>
              <w:keepLines w:val="0"/>
              <w:widowControl/>
              <w:suppressLineNumbers w:val="0"/>
              <w:jc w:val="center"/>
              <w:textAlignment w:val="bottom"/>
              <w:rPr>
                <w:rFonts w:hint="eastAsia" w:ascii="宋体" w:hAnsi="宋体" w:eastAsia="宋体" w:cs="宋体"/>
                <w:sz w:val="28"/>
                <w:szCs w:val="28"/>
                <w:lang w:eastAsia="zh-CN"/>
              </w:rPr>
            </w:pPr>
            <w:r>
              <w:rPr>
                <w:rFonts w:hint="eastAsia" w:ascii="宋体" w:hAnsi="宋体" w:cs="宋体"/>
                <w:sz w:val="28"/>
                <w:szCs w:val="28"/>
                <w:lang w:eastAsia="zh-CN"/>
              </w:rPr>
              <w:t>中件</w:t>
            </w:r>
            <w:r>
              <w:rPr>
                <w:rFonts w:hint="eastAsia" w:ascii="宋体" w:hAnsi="宋体" w:eastAsia="宋体" w:cs="宋体"/>
                <w:sz w:val="28"/>
                <w:szCs w:val="28"/>
                <w:lang w:eastAsia="zh-CN"/>
              </w:rPr>
              <w:t>类</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小件</w:t>
            </w:r>
            <w:r>
              <w:rPr>
                <w:rFonts w:hint="eastAsia" w:ascii="宋体" w:hAnsi="宋体" w:eastAsia="宋体" w:cs="宋体"/>
                <w:kern w:val="2"/>
                <w:sz w:val="28"/>
                <w:szCs w:val="28"/>
                <w:lang w:val="en-US" w:eastAsia="zh-CN" w:bidi="ar-SA"/>
              </w:rPr>
              <w:t>类</w:t>
            </w:r>
          </w:p>
        </w:tc>
        <w:tc>
          <w:tcPr>
            <w:tcW w:w="1834" w:type="dxa"/>
            <w:vAlign w:val="bottom"/>
          </w:tcPr>
          <w:p>
            <w:pPr>
              <w:keepNext w:val="0"/>
              <w:keepLines w:val="0"/>
              <w:widowControl/>
              <w:suppressLineNumbers w:val="0"/>
              <w:jc w:val="center"/>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蚊　帐</w:t>
            </w:r>
          </w:p>
        </w:tc>
        <w:tc>
          <w:tcPr>
            <w:tcW w:w="2333"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病人衫（夏装）</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枕袋</w:t>
            </w:r>
          </w:p>
        </w:tc>
        <w:tc>
          <w:tcPr>
            <w:tcW w:w="1834"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窗布、窗帘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被　单</w:t>
            </w:r>
          </w:p>
        </w:tc>
        <w:tc>
          <w:tcPr>
            <w:tcW w:w="2333"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病人裤（夏装）</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枕巾</w:t>
            </w:r>
          </w:p>
        </w:tc>
        <w:tc>
          <w:tcPr>
            <w:tcW w:w="1834"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床　单</w:t>
            </w:r>
          </w:p>
        </w:tc>
        <w:tc>
          <w:tcPr>
            <w:tcW w:w="2333"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车罩</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小包布</w:t>
            </w:r>
          </w:p>
        </w:tc>
        <w:tc>
          <w:tcPr>
            <w:tcW w:w="1834" w:type="dxa"/>
            <w:vAlign w:val="center"/>
          </w:tcPr>
          <w:p>
            <w:pPr>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大毛巾</w:t>
            </w:r>
          </w:p>
        </w:tc>
        <w:tc>
          <w:tcPr>
            <w:tcW w:w="2333"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台布</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布巾</w:t>
            </w:r>
          </w:p>
        </w:tc>
        <w:tc>
          <w:tcPr>
            <w:tcW w:w="1834"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床罩</w:t>
            </w:r>
          </w:p>
        </w:tc>
        <w:tc>
          <w:tcPr>
            <w:tcW w:w="2333"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包布</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小治疗巾</w:t>
            </w:r>
          </w:p>
        </w:tc>
        <w:tc>
          <w:tcPr>
            <w:tcW w:w="1834"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医生、护士服</w:t>
            </w:r>
          </w:p>
        </w:tc>
        <w:tc>
          <w:tcPr>
            <w:tcW w:w="2333"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手术衣（短）</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腹带</w:t>
            </w:r>
          </w:p>
        </w:tc>
        <w:tc>
          <w:tcPr>
            <w:tcW w:w="1834"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病人衫（冬装）</w:t>
            </w:r>
          </w:p>
        </w:tc>
        <w:tc>
          <w:tcPr>
            <w:tcW w:w="2333"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洗手衣（不熨烫)</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约束带</w:t>
            </w:r>
          </w:p>
        </w:tc>
        <w:tc>
          <w:tcPr>
            <w:tcW w:w="1834"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病人裤（冬装）</w:t>
            </w:r>
          </w:p>
        </w:tc>
        <w:tc>
          <w:tcPr>
            <w:tcW w:w="2333"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中毛巾</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脚套</w:t>
            </w:r>
          </w:p>
        </w:tc>
        <w:tc>
          <w:tcPr>
            <w:tcW w:w="1834"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2333"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诊单</w:t>
            </w: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氧气袋</w:t>
            </w:r>
          </w:p>
        </w:tc>
        <w:tc>
          <w:tcPr>
            <w:tcW w:w="1834"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1"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2333"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2100" w:type="dxa"/>
            <w:vAlign w:val="bottom"/>
          </w:tcPr>
          <w:p>
            <w:pPr>
              <w:keepNext w:val="0"/>
              <w:keepLines w:val="0"/>
              <w:widowControl/>
              <w:suppressLineNumbers w:val="0"/>
              <w:jc w:val="center"/>
              <w:textAlignment w:val="bottom"/>
              <w:rPr>
                <w:rFonts w:hint="eastAsia" w:ascii="宋体" w:hAnsi="宋体" w:eastAsia="宋体" w:cs="宋体"/>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胶单</w:t>
            </w:r>
          </w:p>
        </w:tc>
        <w:tc>
          <w:tcPr>
            <w:tcW w:w="1834" w:type="dxa"/>
            <w:vAlign w:val="center"/>
          </w:tcPr>
          <w:p>
            <w:pPr>
              <w:spacing w:line="400" w:lineRule="exact"/>
              <w:jc w:val="center"/>
              <w:rPr>
                <w:rFonts w:hint="eastAsia" w:ascii="宋体" w:hAnsi="宋体" w:eastAsia="宋体" w:cs="宋体"/>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其中工衣衫、工衣裤、长工衣、护士帽必须人工熨烫。被单、中单、床单、枕套、各类包布、诊单、台布、治疗布等必须熨平。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(三)洗涤工作实施方案</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收送时间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120" w:firstLineChars="4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门诊：</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0每天收送一次；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120" w:firstLineChars="4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工衣：</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按各科室轮收，每周收送二次；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120" w:firstLineChars="4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病号服：</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备注：收送时间可根据医院要求协商调整。</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人员配置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1120" w:firstLineChars="4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根据广东省</w:t>
      </w:r>
      <w:r>
        <w:rPr>
          <w:rFonts w:hint="eastAsia" w:ascii="宋体" w:hAnsi="宋体" w:eastAsia="宋体" w:cs="宋体"/>
          <w:color w:val="000000" w:themeColor="text1"/>
          <w:sz w:val="28"/>
          <w:szCs w:val="28"/>
          <w:lang w:eastAsia="zh-CN"/>
          <w14:textFill>
            <w14:solidFill>
              <w14:schemeClr w14:val="tx1"/>
            </w14:solidFill>
          </w14:textFill>
        </w:rPr>
        <w:t>茂名市第三人民医院</w:t>
      </w:r>
      <w:r>
        <w:rPr>
          <w:rFonts w:hint="eastAsia" w:ascii="宋体" w:hAnsi="宋体" w:eastAsia="宋体" w:cs="宋体"/>
          <w:sz w:val="28"/>
          <w:szCs w:val="28"/>
        </w:rPr>
        <w:t>的实际情况，承包方须配备足够的主管、洗涤工、司机；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rPr>
        <w:t>做好员工的职业防护工作，配备相应的劳保用品及工具。</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承接项目应具备以下条件</w:t>
      </w:r>
    </w:p>
    <w:p>
      <w:pPr>
        <w:keepNext w:val="0"/>
        <w:keepLines w:val="0"/>
        <w:pageBreakBefore w:val="0"/>
        <w:widowControl w:val="0"/>
        <w:kinsoku/>
        <w:wordWrap/>
        <w:overflowPunct/>
        <w:topLinePunct w:val="0"/>
        <w:autoSpaceDE/>
        <w:autoSpaceDN/>
        <w:bidi w:val="0"/>
        <w:adjustRightInd/>
        <w:snapToGrid/>
        <w:spacing w:line="560" w:lineRule="exact"/>
        <w:ind w:left="426"/>
        <w:textAlignment w:val="auto"/>
        <w:rPr>
          <w:rFonts w:hint="eastAsia" w:ascii="宋体" w:hAnsi="宋体" w:eastAsia="宋体" w:cs="宋体"/>
          <w:sz w:val="28"/>
          <w:szCs w:val="28"/>
          <w:lang w:eastAsia="zh-CN"/>
        </w:rPr>
      </w:pPr>
      <w:r>
        <w:rPr>
          <w:rFonts w:hint="eastAsia" w:ascii="宋体" w:hAnsi="宋体" w:eastAsia="宋体" w:cs="宋体"/>
          <w:sz w:val="28"/>
          <w:szCs w:val="28"/>
        </w:rPr>
        <w:t>硬件设施：承包方根据广东省</w:t>
      </w:r>
      <w:r>
        <w:rPr>
          <w:rFonts w:hint="eastAsia" w:ascii="宋体" w:hAnsi="宋体" w:eastAsia="宋体" w:cs="宋体"/>
          <w:sz w:val="28"/>
          <w:szCs w:val="28"/>
          <w:lang w:eastAsia="zh-CN"/>
        </w:rPr>
        <w:t>茂名市第三人民医院</w:t>
      </w:r>
      <w:r>
        <w:rPr>
          <w:rFonts w:hint="eastAsia" w:ascii="宋体" w:hAnsi="宋体" w:eastAsia="宋体" w:cs="宋体"/>
          <w:sz w:val="28"/>
          <w:szCs w:val="28"/>
        </w:rPr>
        <w:t>年洗涤</w:t>
      </w:r>
      <w:r>
        <w:rPr>
          <w:rFonts w:hint="eastAsia" w:ascii="宋体" w:hAnsi="宋体" w:eastAsia="宋体" w:cs="宋体"/>
          <w:color w:val="auto"/>
          <w:sz w:val="28"/>
          <w:szCs w:val="28"/>
        </w:rPr>
        <w:t>量约</w:t>
      </w:r>
      <w:r>
        <w:rPr>
          <w:rFonts w:hint="eastAsia" w:ascii="宋体" w:hAnsi="宋体" w:eastAsia="宋体" w:cs="宋体"/>
          <w:color w:val="auto"/>
          <w:sz w:val="28"/>
          <w:szCs w:val="28"/>
          <w:lang w:val="en-US" w:eastAsia="zh-CN"/>
        </w:rPr>
        <w:t>50</w:t>
      </w:r>
      <w:r>
        <w:rPr>
          <w:rFonts w:hint="eastAsia" w:ascii="宋体" w:hAnsi="宋体" w:eastAsia="宋体" w:cs="宋体"/>
          <w:color w:val="auto"/>
          <w:sz w:val="28"/>
          <w:szCs w:val="28"/>
        </w:rPr>
        <w:t>万件被</w:t>
      </w:r>
      <w:r>
        <w:rPr>
          <w:rFonts w:hint="eastAsia" w:ascii="宋体" w:hAnsi="宋体" w:eastAsia="宋体" w:cs="宋体"/>
          <w:sz w:val="28"/>
          <w:szCs w:val="28"/>
        </w:rPr>
        <w:t>服量应配备相应设施设备</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eastAsia="zh-CN"/>
        </w:rPr>
        <w:t>四</w:t>
      </w:r>
      <w:r>
        <w:rPr>
          <w:rFonts w:hint="eastAsia" w:ascii="宋体" w:hAnsi="宋体" w:eastAsia="宋体" w:cs="宋体"/>
          <w:sz w:val="28"/>
          <w:szCs w:val="28"/>
        </w:rPr>
        <w:t>）回访及投诉处理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承包方项目主管保持与院方及各科室联系，及时保障院方的被服需要。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项目主管须加大力度检查被服洗涤质量、员工的服务态度，确保优质服务。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主动配合院方工作需求和管理，如有投诉应及时处理，并达到院方满意。</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爱护院方财物，不断创新科学洗涤，争取被服的最大使用寿命。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firstLine="0"/>
        <w:textAlignment w:val="auto"/>
        <w:rPr>
          <w:rFonts w:hint="eastAsia" w:ascii="宋体" w:hAnsi="宋体" w:eastAsia="宋体" w:cs="宋体"/>
          <w:sz w:val="28"/>
          <w:szCs w:val="28"/>
        </w:rPr>
      </w:pPr>
      <w:r>
        <w:rPr>
          <w:rFonts w:hint="eastAsia" w:ascii="宋体" w:hAnsi="宋体" w:eastAsia="宋体" w:cs="宋体"/>
          <w:sz w:val="28"/>
          <w:szCs w:val="28"/>
        </w:rPr>
        <w:t>如遇不可抗力因素所造成的被服收送问题，须尽最大努力保障院方用量并及时与院方沟通。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eastAsia="zh-CN"/>
        </w:rPr>
        <w:t>五</w:t>
      </w:r>
      <w:r>
        <w:rPr>
          <w:rFonts w:hint="eastAsia" w:ascii="宋体" w:hAnsi="宋体" w:eastAsia="宋体" w:cs="宋体"/>
          <w:sz w:val="28"/>
          <w:szCs w:val="28"/>
        </w:rPr>
        <w:t>）洗涤规程</w:t>
      </w:r>
    </w:p>
    <w:p>
      <w:pPr>
        <w:keepNext w:val="0"/>
        <w:keepLines w:val="0"/>
        <w:pageBreakBefore w:val="0"/>
        <w:widowControl w:val="0"/>
        <w:tabs>
          <w:tab w:val="left" w:pos="567"/>
          <w:tab w:val="left" w:pos="851"/>
        </w:tabs>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第一步骤：被服的收与送</w:t>
      </w:r>
    </w:p>
    <w:p>
      <w:pPr>
        <w:keepNext w:val="0"/>
        <w:keepLines w:val="0"/>
        <w:pageBreakBefore w:val="0"/>
        <w:widowControl w:val="0"/>
        <w:numPr>
          <w:ilvl w:val="2"/>
          <w:numId w:val="5"/>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承包方员工将洗干净的被服分发到医院每个科室，与医院各科室的护士长或护士长指定的人员清点送回被服的数量，核实无误后签收；</w:t>
      </w:r>
    </w:p>
    <w:p>
      <w:pPr>
        <w:keepNext w:val="0"/>
        <w:keepLines w:val="0"/>
        <w:pageBreakBefore w:val="0"/>
        <w:widowControl w:val="0"/>
        <w:numPr>
          <w:ilvl w:val="2"/>
          <w:numId w:val="5"/>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承包方员工到各科收被服时，与各科室护士长或护士长指定的人员清点件数，双方员工随后清点需送洗被服数量后签名确认，承包方员工将被服收走洗涤。</w:t>
      </w:r>
    </w:p>
    <w:p>
      <w:pPr>
        <w:keepNext w:val="0"/>
        <w:keepLines w:val="0"/>
        <w:pageBreakBefore w:val="0"/>
        <w:widowControl w:val="0"/>
        <w:tabs>
          <w:tab w:val="left" w:pos="567"/>
          <w:tab w:val="left" w:pos="851"/>
        </w:tabs>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第二步骤：被服的洗涤程序</w:t>
      </w:r>
    </w:p>
    <w:p>
      <w:pPr>
        <w:keepNext w:val="0"/>
        <w:keepLines w:val="0"/>
        <w:pageBreakBefore w:val="0"/>
        <w:widowControl w:val="0"/>
        <w:numPr>
          <w:ilvl w:val="0"/>
          <w:numId w:val="6"/>
        </w:numPr>
        <w:tabs>
          <w:tab w:val="left" w:pos="851"/>
        </w:tabs>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收洗的被服回到洗衣房后首先进行分拣，将收洗的被服按轻污、重污、特殊污迹分开。</w:t>
      </w:r>
    </w:p>
    <w:p>
      <w:pPr>
        <w:keepNext w:val="0"/>
        <w:keepLines w:val="0"/>
        <w:pageBreakBefore w:val="0"/>
        <w:widowControl w:val="0"/>
        <w:numPr>
          <w:ilvl w:val="0"/>
          <w:numId w:val="6"/>
        </w:numPr>
        <w:tabs>
          <w:tab w:val="left" w:pos="851"/>
        </w:tabs>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洗涤被服前，检查衣物内是否藏有纸屑、胶片、针头等杂物，并将其先行清理，</w:t>
      </w:r>
    </w:p>
    <w:p>
      <w:pPr>
        <w:keepNext w:val="0"/>
        <w:keepLines w:val="0"/>
        <w:pageBreakBefore w:val="0"/>
        <w:widowControl w:val="0"/>
        <w:numPr>
          <w:ilvl w:val="0"/>
          <w:numId w:val="6"/>
        </w:numPr>
        <w:tabs>
          <w:tab w:val="left" w:pos="851"/>
        </w:tabs>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有血迹、大小便污迹的被服先用水过清再按常规程序分开洗涤。</w:t>
      </w:r>
    </w:p>
    <w:p>
      <w:pPr>
        <w:keepNext w:val="0"/>
        <w:keepLines w:val="0"/>
        <w:pageBreakBefore w:val="0"/>
        <w:widowControl w:val="0"/>
        <w:tabs>
          <w:tab w:val="left" w:pos="567"/>
          <w:tab w:val="left" w:pos="851"/>
        </w:tabs>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第三步骤：常规洗涤程序如下：（洗衣粉、消佳净、乳化油等按实际洗涤量配比标准浓度）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eastAsia="zh-CN"/>
        </w:rPr>
        <w:t>六</w:t>
      </w:r>
      <w:r>
        <w:rPr>
          <w:rFonts w:hint="eastAsia" w:ascii="宋体" w:hAnsi="宋体" w:eastAsia="宋体" w:cs="宋体"/>
          <w:sz w:val="28"/>
          <w:szCs w:val="28"/>
        </w:rPr>
        <w:t>）被服报耗及赔偿要求</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color w:val="000000"/>
          <w:sz w:val="28"/>
          <w:szCs w:val="28"/>
        </w:rPr>
        <w:t>被服报耗程序：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780" w:leftChars="0" w:hanging="360" w:firstLineChars="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全新纯棉被服(如床单、被套、病号服、工衣、手术衣、隔离衣等等)根据行规使用寿命一般为18个月，如果在使用18个月内出现机器或承包方人为所造成的损坏，赔偿额度为：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使用未超过30天内者以甲方进价的100%赔偿。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使用期在31~60天者以甲方进价的50%赔偿。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使用期在61~120天者以甲方进价的25%赔偿。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使用期在121~240天者以甲方进价的10%赔偿。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超过18个月损坏，作自然损坏处理。</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left="426"/>
        <w:textAlignment w:val="auto"/>
        <w:rPr>
          <w:rFonts w:hint="eastAsia" w:ascii="宋体" w:hAnsi="宋体" w:eastAsia="宋体" w:cs="宋体"/>
          <w:sz w:val="28"/>
          <w:szCs w:val="28"/>
        </w:rPr>
      </w:pPr>
      <w:r>
        <w:rPr>
          <w:rFonts w:hint="eastAsia" w:ascii="宋体" w:hAnsi="宋体" w:eastAsia="宋体" w:cs="宋体"/>
          <w:sz w:val="28"/>
          <w:szCs w:val="28"/>
        </w:rPr>
        <w:t>2)全新医生、护士服使用寿命一般为18个月，如果使用在18个月内出现机器或承包方人为所造成的损坏，赔偿额度为：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使用未超过30天内者以甲方进价的100%赔偿。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使用期在31~60天者以甲方进价的50%赔偿。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使用期在61~120天者以甲方进价的25%赔偿。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使用期在121~240天者以甲方进价的10%赔偿。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超过18个月损坏，作自然损坏处理。</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left="426"/>
        <w:textAlignment w:val="auto"/>
        <w:rPr>
          <w:rFonts w:hint="eastAsia" w:ascii="宋体" w:hAnsi="宋体" w:eastAsia="宋体" w:cs="宋体"/>
          <w:sz w:val="28"/>
          <w:szCs w:val="28"/>
        </w:rPr>
      </w:pPr>
      <w:r>
        <w:rPr>
          <w:rFonts w:hint="eastAsia" w:ascii="宋体" w:hAnsi="宋体" w:eastAsia="宋体" w:cs="宋体"/>
          <w:sz w:val="28"/>
          <w:szCs w:val="28"/>
        </w:rPr>
        <w:t>3）全新毛巾类用品使用寿命一般为三个月，如果使用在三个月内出现机器或承包方人为所造成的损坏，赔偿额度为：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使用期在30天内者以甲方进价的50%赔偿。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使用期在31~60天者以甲方进价的25%赔偿。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使用期在61~90天者以甲方进价的10%赔偿。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800" w:leftChars="381" w:firstLine="81" w:firstLineChars="29"/>
        <w:textAlignment w:val="auto"/>
        <w:rPr>
          <w:rFonts w:hint="eastAsia" w:ascii="宋体" w:hAnsi="宋体" w:eastAsia="宋体" w:cs="宋体"/>
          <w:sz w:val="28"/>
          <w:szCs w:val="28"/>
        </w:rPr>
      </w:pPr>
      <w:r>
        <w:rPr>
          <w:rFonts w:hint="eastAsia" w:ascii="宋体" w:hAnsi="宋体" w:eastAsia="宋体" w:cs="宋体"/>
          <w:sz w:val="28"/>
          <w:szCs w:val="28"/>
        </w:rPr>
        <w:t>超过3个月损坏，作自然损坏处理。</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left="426"/>
        <w:textAlignment w:val="auto"/>
        <w:rPr>
          <w:rFonts w:hint="eastAsia" w:ascii="宋体" w:hAnsi="宋体" w:eastAsia="宋体" w:cs="宋体"/>
          <w:sz w:val="28"/>
          <w:szCs w:val="28"/>
        </w:rPr>
      </w:pPr>
      <w:r>
        <w:rPr>
          <w:rFonts w:hint="eastAsia" w:ascii="宋体" w:hAnsi="宋体" w:eastAsia="宋体" w:cs="宋体"/>
          <w:sz w:val="28"/>
          <w:szCs w:val="28"/>
        </w:rPr>
        <w:t>4）由于承包方失误造成被服遗失的，承包方负责按折旧赔偿给院方。</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left="426"/>
        <w:textAlignment w:val="auto"/>
        <w:rPr>
          <w:rFonts w:hint="eastAsia" w:ascii="宋体" w:hAnsi="宋体" w:eastAsia="宋体" w:cs="宋体"/>
          <w:sz w:val="28"/>
          <w:szCs w:val="28"/>
        </w:rPr>
      </w:pPr>
      <w:r>
        <w:rPr>
          <w:rFonts w:hint="eastAsia" w:ascii="宋体" w:hAnsi="宋体" w:eastAsia="宋体" w:cs="宋体"/>
          <w:sz w:val="28"/>
          <w:szCs w:val="28"/>
        </w:rPr>
        <w:t>5）院方每张被服缝补处数不超过10个补丁,超过10个补丁的,承包方建议院方作自然报废处理，承包方不再为该件作缝补。</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left="426"/>
        <w:textAlignment w:val="auto"/>
        <w:rPr>
          <w:rFonts w:hint="eastAsia" w:ascii="宋体" w:hAnsi="宋体" w:eastAsia="宋体" w:cs="宋体"/>
          <w:sz w:val="28"/>
          <w:szCs w:val="28"/>
        </w:rPr>
      </w:pPr>
      <w:r>
        <w:rPr>
          <w:rFonts w:hint="eastAsia" w:ascii="宋体" w:hAnsi="宋体" w:eastAsia="宋体" w:cs="宋体"/>
          <w:sz w:val="28"/>
          <w:szCs w:val="28"/>
        </w:rPr>
        <w:t>6）送干净被服到达后收污被服，回厂后对车辆进行彻底消毒，达到院感要求，如违约造成影响的每次处500-2000元处罚，从当月服务费中扣除。</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left="426"/>
        <w:textAlignment w:val="auto"/>
        <w:rPr>
          <w:rFonts w:hint="eastAsia" w:ascii="宋体" w:hAnsi="宋体" w:eastAsia="宋体" w:cs="宋体"/>
          <w:sz w:val="28"/>
          <w:szCs w:val="28"/>
        </w:rPr>
      </w:pPr>
      <w:r>
        <w:rPr>
          <w:rFonts w:hint="eastAsia" w:ascii="宋体" w:hAnsi="宋体" w:eastAsia="宋体" w:cs="宋体"/>
          <w:sz w:val="28"/>
          <w:szCs w:val="28"/>
        </w:rPr>
        <w:t>7）承包方必须对洗涤后的被服认真检查合格后才能送回甲方使用，若甲方在洗涤后的被服中发现未洗干净，破损、脱口、脱带等未缝补及未按要求熨烫的被服，按情节影响程度进行处罚，每件（1-30元），非正常褪色及损坏的被服按损坏赔偿约定进行赔偿，以上款项从当月服务费中扣除。</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left="426"/>
        <w:textAlignment w:val="auto"/>
        <w:rPr>
          <w:rFonts w:hint="eastAsia" w:ascii="宋体" w:hAnsi="宋体" w:eastAsia="宋体" w:cs="宋体"/>
          <w:sz w:val="28"/>
          <w:szCs w:val="28"/>
        </w:rPr>
      </w:pPr>
      <w:r>
        <w:rPr>
          <w:rFonts w:hint="eastAsia" w:ascii="宋体" w:hAnsi="宋体" w:eastAsia="宋体" w:cs="宋体"/>
          <w:sz w:val="28"/>
          <w:szCs w:val="28"/>
        </w:rPr>
        <w:t>8）出洗及回收的被服必须数量相符，如回收数量与出洗数量不相符由中标人负责赔偿，出洗与送回时间按招标方要求实施，不得延误，如科室有投诉现象的，经核实属中标人责任的必须根据情况及时整改纠正，招标方按情节轻重给予中标人相应的处罚,第一次投诉情节轻的给予警告，第二次投诉情节较重的扣当月洗涤服务费的10%，第三次投诉扣当月洗涤服务费的20%，年投诉超过12次扣当年洗涤服务费的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eastAsia="zh-CN"/>
        </w:rPr>
        <w:t>七</w:t>
      </w:r>
      <w:r>
        <w:rPr>
          <w:rFonts w:hint="eastAsia" w:ascii="宋体" w:hAnsi="宋体" w:eastAsia="宋体" w:cs="宋体"/>
          <w:sz w:val="28"/>
          <w:szCs w:val="28"/>
        </w:rPr>
        <w:t>）收送记录数量要求及对账程序</w:t>
      </w:r>
    </w:p>
    <w:p>
      <w:pPr>
        <w:keepNext w:val="0"/>
        <w:keepLines w:val="0"/>
        <w:pageBreakBefore w:val="0"/>
        <w:widowControl w:val="0"/>
        <w:kinsoku/>
        <w:wordWrap/>
        <w:overflowPunct/>
        <w:topLinePunct w:val="0"/>
        <w:autoSpaceDE/>
        <w:autoSpaceDN/>
        <w:bidi w:val="0"/>
        <w:adjustRightInd/>
        <w:snapToGrid/>
        <w:spacing w:line="560" w:lineRule="exact"/>
        <w:ind w:firstLine="565" w:firstLineChars="202"/>
        <w:textAlignment w:val="auto"/>
        <w:rPr>
          <w:rFonts w:hint="eastAsia" w:ascii="宋体" w:hAnsi="宋体" w:eastAsia="宋体" w:cs="宋体"/>
          <w:sz w:val="28"/>
          <w:szCs w:val="28"/>
        </w:rPr>
      </w:pPr>
      <w:r>
        <w:rPr>
          <w:rFonts w:hint="eastAsia" w:ascii="宋体" w:hAnsi="宋体" w:eastAsia="宋体" w:cs="宋体"/>
          <w:sz w:val="28"/>
          <w:szCs w:val="28"/>
        </w:rPr>
        <w:t>承包方每日按时按量收送被服给院方，院方和承包方均应在每日的&lt;洗衣交接单&gt;上签字认可，并以此作为每月月终统计被服洗涤总量及结算费用的依据。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eastAsia="zh-CN"/>
        </w:rPr>
        <w:t>八</w:t>
      </w:r>
      <w:r>
        <w:rPr>
          <w:rFonts w:hint="eastAsia" w:ascii="宋体" w:hAnsi="宋体" w:eastAsia="宋体" w:cs="宋体"/>
          <w:sz w:val="28"/>
          <w:szCs w:val="28"/>
        </w:rPr>
        <w:t>）运输要求</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承包方须为院方的被服洗涤业务提供足够的运输车辆，车辆须配有流动式或固定式紫外线杀菌灯，每趟车必须清洗、消毒，清洁车与污衣车必须严格区分。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收、送被服手推车用不同的颜色区分，标识清楚，而且必须全封闭，每天清洗、消毒。</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851" w:hanging="425"/>
        <w:textAlignment w:val="auto"/>
        <w:rPr>
          <w:rFonts w:hint="eastAsia" w:ascii="宋体" w:hAnsi="宋体" w:eastAsia="宋体" w:cs="宋体"/>
          <w:sz w:val="28"/>
          <w:szCs w:val="28"/>
        </w:rPr>
      </w:pPr>
      <w:r>
        <w:rPr>
          <w:rFonts w:hint="eastAsia" w:ascii="宋体" w:hAnsi="宋体" w:eastAsia="宋体" w:cs="宋体"/>
          <w:sz w:val="28"/>
          <w:szCs w:val="28"/>
        </w:rPr>
        <w:t>收污被服及送干净被服的布袋或包布须颜色区分并每次洗涤、消毒。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eastAsia="zh-CN"/>
        </w:rPr>
        <w:t>九</w:t>
      </w:r>
      <w:r>
        <w:rPr>
          <w:rFonts w:hint="eastAsia" w:ascii="宋体" w:hAnsi="宋体" w:eastAsia="宋体" w:cs="宋体"/>
          <w:sz w:val="28"/>
          <w:szCs w:val="28"/>
        </w:rPr>
        <w:t>）洗涤质量检验及责任划分</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院方可随时抽检承包方的洗涤质量，可将双方确认的被服送检。</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院方负有告知责任，对传染类的被服分类存放，告知承包方特殊处理。</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如承包方送到院方未使用的被服检验出有害细菌超标（在贮存条件正常的状况下），若出现因承包方洗涤质量不合格导致的院内感染，承包方须负全任。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（十）被服洗涤标准： 各类被服干净、无污迹干爽、折叠整齐、数量准确。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cs="宋体"/>
          <w:sz w:val="28"/>
          <w:szCs w:val="28"/>
          <w:lang w:eastAsia="zh-CN"/>
        </w:rPr>
        <w:t>一</w:t>
      </w:r>
      <w:r>
        <w:rPr>
          <w:rFonts w:hint="eastAsia" w:ascii="宋体" w:hAnsi="宋体" w:eastAsia="宋体" w:cs="宋体"/>
          <w:sz w:val="28"/>
          <w:szCs w:val="28"/>
        </w:rPr>
        <w:t>）被服总数量估数表</w:t>
      </w:r>
    </w:p>
    <w:tbl>
      <w:tblPr>
        <w:tblStyle w:val="17"/>
        <w:tblW w:w="0" w:type="auto"/>
        <w:tblInd w:w="1963" w:type="dxa"/>
        <w:tblLayout w:type="fixed"/>
        <w:tblCellMar>
          <w:top w:w="0" w:type="dxa"/>
          <w:left w:w="108" w:type="dxa"/>
          <w:bottom w:w="0" w:type="dxa"/>
          <w:right w:w="108" w:type="dxa"/>
        </w:tblCellMar>
      </w:tblPr>
      <w:tblGrid>
        <w:gridCol w:w="2040"/>
        <w:gridCol w:w="3615"/>
      </w:tblGrid>
      <w:tr>
        <w:tblPrEx>
          <w:tblCellMar>
            <w:top w:w="0" w:type="dxa"/>
            <w:left w:w="108" w:type="dxa"/>
            <w:bottom w:w="0" w:type="dxa"/>
            <w:right w:w="108" w:type="dxa"/>
          </w:tblCellMar>
        </w:tblPrEx>
        <w:trPr>
          <w:trHeight w:val="407" w:hRule="atLeast"/>
        </w:trPr>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计件项目</w:t>
            </w:r>
          </w:p>
        </w:tc>
        <w:tc>
          <w:tcPr>
            <w:tcW w:w="36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预算年洗涤量（件）</w:t>
            </w:r>
          </w:p>
        </w:tc>
      </w:tr>
      <w:tr>
        <w:tblPrEx>
          <w:tblCellMar>
            <w:top w:w="0" w:type="dxa"/>
            <w:left w:w="108" w:type="dxa"/>
            <w:bottom w:w="0" w:type="dxa"/>
            <w:right w:w="108" w:type="dxa"/>
          </w:tblCellMar>
        </w:tblPrEx>
        <w:trPr>
          <w:trHeight w:val="417" w:hRule="atLeast"/>
        </w:trPr>
        <w:tc>
          <w:tcPr>
            <w:tcW w:w="20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大件</w:t>
            </w:r>
            <w:r>
              <w:rPr>
                <w:rFonts w:hint="eastAsia" w:ascii="宋体" w:hAnsi="宋体" w:eastAsia="宋体" w:cs="宋体"/>
                <w:color w:val="auto"/>
                <w:kern w:val="0"/>
                <w:sz w:val="24"/>
                <w:szCs w:val="24"/>
                <w:lang w:eastAsia="zh-CN"/>
              </w:rPr>
              <w:t>类</w:t>
            </w:r>
          </w:p>
        </w:tc>
        <w:tc>
          <w:tcPr>
            <w:tcW w:w="36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0000</w:t>
            </w:r>
          </w:p>
        </w:tc>
      </w:tr>
      <w:tr>
        <w:tblPrEx>
          <w:tblCellMar>
            <w:top w:w="0" w:type="dxa"/>
            <w:left w:w="108" w:type="dxa"/>
            <w:bottom w:w="0" w:type="dxa"/>
            <w:right w:w="108" w:type="dxa"/>
          </w:tblCellMar>
        </w:tblPrEx>
        <w:trPr>
          <w:trHeight w:val="432" w:hRule="atLeast"/>
        </w:trPr>
        <w:tc>
          <w:tcPr>
            <w:tcW w:w="20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中件</w:t>
            </w:r>
            <w:r>
              <w:rPr>
                <w:rFonts w:hint="eastAsia" w:ascii="宋体" w:hAnsi="宋体" w:eastAsia="宋体" w:cs="宋体"/>
                <w:color w:val="auto"/>
                <w:kern w:val="0"/>
                <w:sz w:val="24"/>
                <w:szCs w:val="24"/>
                <w:lang w:eastAsia="zh-CN"/>
              </w:rPr>
              <w:t>类</w:t>
            </w:r>
          </w:p>
        </w:tc>
        <w:tc>
          <w:tcPr>
            <w:tcW w:w="36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lang w:val="en-US" w:eastAsia="zh-CN"/>
              </w:rPr>
              <w:t>000</w:t>
            </w:r>
          </w:p>
        </w:tc>
      </w:tr>
      <w:tr>
        <w:tblPrEx>
          <w:tblCellMar>
            <w:top w:w="0" w:type="dxa"/>
            <w:left w:w="108" w:type="dxa"/>
            <w:bottom w:w="0" w:type="dxa"/>
            <w:right w:w="108" w:type="dxa"/>
          </w:tblCellMar>
        </w:tblPrEx>
        <w:trPr>
          <w:trHeight w:val="417" w:hRule="atLeast"/>
        </w:trPr>
        <w:tc>
          <w:tcPr>
            <w:tcW w:w="20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小件类</w:t>
            </w:r>
          </w:p>
        </w:tc>
        <w:tc>
          <w:tcPr>
            <w:tcW w:w="36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lang w:val="en-US" w:eastAsia="zh-CN"/>
              </w:rPr>
              <w:t>000</w:t>
            </w:r>
          </w:p>
        </w:tc>
      </w:tr>
      <w:tr>
        <w:tblPrEx>
          <w:tblCellMar>
            <w:top w:w="0" w:type="dxa"/>
            <w:left w:w="108" w:type="dxa"/>
            <w:bottom w:w="0" w:type="dxa"/>
            <w:right w:w="108" w:type="dxa"/>
          </w:tblCellMar>
        </w:tblPrEx>
        <w:trPr>
          <w:trHeight w:val="432" w:hRule="atLeast"/>
        </w:trPr>
        <w:tc>
          <w:tcPr>
            <w:tcW w:w="20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其他类</w:t>
            </w:r>
          </w:p>
        </w:tc>
        <w:tc>
          <w:tcPr>
            <w:tcW w:w="361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1000</w:t>
            </w:r>
          </w:p>
        </w:tc>
      </w:tr>
      <w:tr>
        <w:tblPrEx>
          <w:tblCellMar>
            <w:top w:w="0" w:type="dxa"/>
            <w:left w:w="108" w:type="dxa"/>
            <w:bottom w:w="0" w:type="dxa"/>
            <w:right w:w="108" w:type="dxa"/>
          </w:tblCellMar>
        </w:tblPrEx>
        <w:trPr>
          <w:trHeight w:val="457" w:hRule="atLeast"/>
        </w:trPr>
        <w:tc>
          <w:tcPr>
            <w:tcW w:w="20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615" w:type="dxa"/>
            <w:tcBorders>
              <w:top w:val="nil"/>
              <w:left w:val="nil"/>
              <w:bottom w:val="single" w:color="auto" w:sz="4" w:space="0"/>
              <w:right w:val="single" w:color="auto" w:sz="4" w:space="0"/>
            </w:tcBorders>
            <w:vAlign w:val="center"/>
          </w:tcPr>
          <w:p>
            <w:pPr>
              <w:widowControl/>
              <w:tabs>
                <w:tab w:val="center" w:pos="1759"/>
                <w:tab w:val="left" w:pos="2682"/>
              </w:tabs>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500000</w:t>
            </w:r>
          </w:p>
        </w:tc>
      </w:tr>
    </w:tbl>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注明：以上数量是估约数，结算时按每月的实际洗涤量。</w:t>
      </w:r>
    </w:p>
    <w:p>
      <w:pPr>
        <w:keepNext/>
        <w:keepLines/>
        <w:pageBreakBefore w:val="0"/>
        <w:widowControl w:val="0"/>
        <w:numPr>
          <w:ilvl w:val="0"/>
          <w:numId w:val="10"/>
        </w:numPr>
        <w:kinsoku/>
        <w:wordWrap/>
        <w:overflowPunct/>
        <w:topLinePunct w:val="0"/>
        <w:autoSpaceDE/>
        <w:autoSpaceDN/>
        <w:bidi w:val="0"/>
        <w:adjustRightInd/>
        <w:snapToGrid/>
        <w:spacing w:before="260" w:after="260" w:line="560" w:lineRule="exact"/>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采购项目商务要求</w:t>
      </w:r>
      <w:bookmarkEnd w:id="0"/>
      <w:bookmarkEnd w:id="1"/>
    </w:p>
    <w:p>
      <w:pPr>
        <w:keepNext/>
        <w:keepLines/>
        <w:pageBreakBefore w:val="0"/>
        <w:widowControl w:val="0"/>
        <w:numPr>
          <w:ilvl w:val="0"/>
          <w:numId w:val="11"/>
        </w:numPr>
        <w:kinsoku/>
        <w:wordWrap/>
        <w:overflowPunct/>
        <w:topLinePunct w:val="0"/>
        <w:autoSpaceDE/>
        <w:autoSpaceDN/>
        <w:bidi w:val="0"/>
        <w:adjustRightInd/>
        <w:snapToGrid/>
        <w:spacing w:before="260" w:after="260" w:line="560" w:lineRule="exact"/>
        <w:ind w:firstLine="560" w:firstLineChars="200"/>
        <w:textAlignment w:val="auto"/>
        <w:outlineLvl w:val="1"/>
        <w:rPr>
          <w:rFonts w:hint="eastAsia" w:ascii="宋体" w:hAnsi="宋体" w:eastAsia="宋体" w:cs="宋体"/>
          <w:sz w:val="28"/>
          <w:szCs w:val="28"/>
        </w:rPr>
      </w:pPr>
      <w:r>
        <w:rPr>
          <w:rFonts w:hint="eastAsia" w:ascii="宋体" w:hAnsi="宋体" w:eastAsia="宋体" w:cs="宋体"/>
          <w:sz w:val="28"/>
          <w:szCs w:val="28"/>
        </w:rPr>
        <w:t>服务纪律：出洗及回收的被服必须数量相符，如回收数量与出洗数量不相符由中标方负责赔偿，出洗与送回时间按招标方要求实施，不得延误。如科室有投诉现象的，经核实属中标方责任的必须根据情况及时整改纠正，招标方按情节轻重给予中标方相应的处罚,第一次投诉情节轻的给与警告,第二次投诉情节较重的扣当月洗涤服务费的20%,第三次投诉扣当月洗涤服务费的50%,年投诉超过12次扣当年洗涤服务费的30%。</w:t>
      </w:r>
    </w:p>
    <w:p>
      <w:pPr>
        <w:keepNext/>
        <w:keepLines/>
        <w:pageBreakBefore w:val="0"/>
        <w:widowControl w:val="0"/>
        <w:numPr>
          <w:ilvl w:val="0"/>
          <w:numId w:val="11"/>
        </w:numPr>
        <w:kinsoku/>
        <w:wordWrap/>
        <w:overflowPunct/>
        <w:topLinePunct w:val="0"/>
        <w:autoSpaceDE/>
        <w:autoSpaceDN/>
        <w:bidi w:val="0"/>
        <w:adjustRightInd/>
        <w:snapToGrid/>
        <w:spacing w:before="260" w:after="260" w:line="560" w:lineRule="exact"/>
        <w:ind w:firstLine="560" w:firstLineChars="200"/>
        <w:textAlignment w:val="auto"/>
        <w:outlineLvl w:val="1"/>
        <w:rPr>
          <w:rFonts w:hint="eastAsia" w:ascii="宋体" w:hAnsi="宋体" w:eastAsia="宋体" w:cs="宋体"/>
          <w:sz w:val="28"/>
          <w:szCs w:val="28"/>
        </w:rPr>
      </w:pPr>
      <w:r>
        <w:rPr>
          <w:rFonts w:hint="eastAsia" w:ascii="宋体" w:hAnsi="宋体" w:eastAsia="宋体" w:cs="宋体"/>
          <w:sz w:val="28"/>
          <w:szCs w:val="28"/>
        </w:rPr>
        <w:t>报价要求：投标人应就本项目按医院规定的洗涤项目类型（分为</w:t>
      </w:r>
      <w:r>
        <w:rPr>
          <w:rFonts w:hint="eastAsia" w:ascii="宋体" w:hAnsi="宋体" w:eastAsia="宋体" w:cs="宋体"/>
          <w:sz w:val="28"/>
          <w:szCs w:val="28"/>
          <w:lang w:val="en-US" w:eastAsia="zh-CN"/>
        </w:rPr>
        <w:t>4</w:t>
      </w:r>
      <w:r>
        <w:rPr>
          <w:rFonts w:hint="eastAsia" w:ascii="宋体" w:hAnsi="宋体" w:eastAsia="宋体" w:cs="宋体"/>
          <w:sz w:val="28"/>
          <w:szCs w:val="28"/>
        </w:rPr>
        <w:t>类）进行分项单件报价。每项类型报价不能超出单价最高限价，超出单价最高限价的作为无效投标处理。</w:t>
      </w:r>
    </w:p>
    <w:p>
      <w:pPr>
        <w:keepNext/>
        <w:keepLines/>
        <w:pageBreakBefore w:val="0"/>
        <w:widowControl w:val="0"/>
        <w:numPr>
          <w:ilvl w:val="0"/>
          <w:numId w:val="11"/>
        </w:numPr>
        <w:kinsoku/>
        <w:wordWrap/>
        <w:overflowPunct/>
        <w:topLinePunct w:val="0"/>
        <w:autoSpaceDE/>
        <w:autoSpaceDN/>
        <w:bidi w:val="0"/>
        <w:adjustRightInd/>
        <w:snapToGrid/>
        <w:spacing w:before="260" w:after="260" w:line="560" w:lineRule="exact"/>
        <w:ind w:firstLine="560" w:firstLineChars="200"/>
        <w:textAlignment w:val="auto"/>
        <w:outlineLvl w:val="1"/>
        <w:rPr>
          <w:rFonts w:hint="eastAsia" w:ascii="宋体" w:hAnsi="宋体" w:eastAsia="宋体" w:cs="宋体"/>
          <w:sz w:val="28"/>
          <w:szCs w:val="28"/>
        </w:rPr>
      </w:pPr>
      <w:r>
        <w:rPr>
          <w:rFonts w:hint="eastAsia" w:ascii="宋体" w:hAnsi="宋体" w:eastAsia="宋体" w:cs="宋体"/>
          <w:sz w:val="28"/>
          <w:szCs w:val="28"/>
        </w:rPr>
        <w:t>2021年洗涤服务分类单价表</w:t>
      </w:r>
    </w:p>
    <w:tbl>
      <w:tblPr>
        <w:tblStyle w:val="17"/>
        <w:tblW w:w="0" w:type="auto"/>
        <w:tblInd w:w="1121" w:type="dxa"/>
        <w:tblLayout w:type="fixed"/>
        <w:tblCellMar>
          <w:top w:w="0" w:type="dxa"/>
          <w:left w:w="108" w:type="dxa"/>
          <w:bottom w:w="0" w:type="dxa"/>
          <w:right w:w="108" w:type="dxa"/>
        </w:tblCellMar>
      </w:tblPr>
      <w:tblGrid>
        <w:gridCol w:w="2147"/>
        <w:gridCol w:w="4067"/>
      </w:tblGrid>
      <w:tr>
        <w:tblPrEx>
          <w:tblCellMar>
            <w:top w:w="0" w:type="dxa"/>
            <w:left w:w="108" w:type="dxa"/>
            <w:bottom w:w="0" w:type="dxa"/>
            <w:right w:w="108" w:type="dxa"/>
          </w:tblCellMar>
        </w:tblPrEx>
        <w:trPr>
          <w:trHeight w:val="582" w:hRule="atLeast"/>
        </w:trPr>
        <w:tc>
          <w:tcPr>
            <w:tcW w:w="2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8"/>
                <w:szCs w:val="28"/>
              </w:rPr>
            </w:pPr>
            <w:r>
              <w:rPr>
                <w:rFonts w:hint="eastAsia" w:ascii="宋体" w:hAnsi="宋体" w:eastAsia="宋体" w:cs="宋体"/>
                <w:color w:val="auto"/>
                <w:sz w:val="28"/>
                <w:szCs w:val="28"/>
              </w:rPr>
              <w:t>品目类别</w:t>
            </w:r>
          </w:p>
        </w:tc>
        <w:tc>
          <w:tcPr>
            <w:tcW w:w="40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8"/>
                <w:szCs w:val="28"/>
              </w:rPr>
            </w:pPr>
            <w:r>
              <w:rPr>
                <w:rFonts w:hint="eastAsia" w:ascii="宋体" w:hAnsi="宋体" w:eastAsia="宋体" w:cs="宋体"/>
                <w:color w:val="auto"/>
                <w:sz w:val="28"/>
                <w:szCs w:val="28"/>
              </w:rPr>
              <w:t>最高限价（元\件）</w:t>
            </w:r>
          </w:p>
        </w:tc>
      </w:tr>
      <w:tr>
        <w:tblPrEx>
          <w:tblCellMar>
            <w:top w:w="0" w:type="dxa"/>
            <w:left w:w="108" w:type="dxa"/>
            <w:bottom w:w="0" w:type="dxa"/>
            <w:right w:w="108" w:type="dxa"/>
          </w:tblCellMar>
        </w:tblPrEx>
        <w:trPr>
          <w:trHeight w:val="409" w:hRule="atLeast"/>
        </w:trPr>
        <w:tc>
          <w:tcPr>
            <w:tcW w:w="214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大件</w:t>
            </w:r>
            <w:r>
              <w:rPr>
                <w:rFonts w:hint="eastAsia" w:ascii="宋体" w:hAnsi="宋体" w:eastAsia="宋体" w:cs="宋体"/>
                <w:color w:val="auto"/>
                <w:sz w:val="28"/>
                <w:szCs w:val="28"/>
                <w:lang w:eastAsia="zh-CN"/>
              </w:rPr>
              <w:t>类</w:t>
            </w:r>
          </w:p>
        </w:tc>
        <w:tc>
          <w:tcPr>
            <w:tcW w:w="40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1.56</w:t>
            </w:r>
          </w:p>
        </w:tc>
      </w:tr>
      <w:tr>
        <w:tblPrEx>
          <w:tblCellMar>
            <w:top w:w="0" w:type="dxa"/>
            <w:left w:w="108" w:type="dxa"/>
            <w:bottom w:w="0" w:type="dxa"/>
            <w:right w:w="108" w:type="dxa"/>
          </w:tblCellMar>
        </w:tblPrEx>
        <w:trPr>
          <w:trHeight w:val="390" w:hRule="atLeast"/>
        </w:trPr>
        <w:tc>
          <w:tcPr>
            <w:tcW w:w="214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中件</w:t>
            </w:r>
            <w:r>
              <w:rPr>
                <w:rFonts w:hint="eastAsia" w:ascii="宋体" w:hAnsi="宋体" w:eastAsia="宋体" w:cs="宋体"/>
                <w:color w:val="auto"/>
                <w:sz w:val="28"/>
                <w:szCs w:val="28"/>
                <w:lang w:eastAsia="zh-CN"/>
              </w:rPr>
              <w:t>类</w:t>
            </w:r>
          </w:p>
        </w:tc>
        <w:tc>
          <w:tcPr>
            <w:tcW w:w="40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1.17</w:t>
            </w:r>
          </w:p>
        </w:tc>
      </w:tr>
      <w:tr>
        <w:tblPrEx>
          <w:tblCellMar>
            <w:top w:w="0" w:type="dxa"/>
            <w:left w:w="108" w:type="dxa"/>
            <w:bottom w:w="0" w:type="dxa"/>
            <w:right w:w="108" w:type="dxa"/>
          </w:tblCellMar>
        </w:tblPrEx>
        <w:trPr>
          <w:trHeight w:val="383" w:hRule="atLeast"/>
        </w:trPr>
        <w:tc>
          <w:tcPr>
            <w:tcW w:w="214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小件</w:t>
            </w:r>
            <w:r>
              <w:rPr>
                <w:rFonts w:hint="eastAsia" w:ascii="宋体" w:hAnsi="宋体" w:eastAsia="宋体" w:cs="宋体"/>
                <w:color w:val="auto"/>
                <w:sz w:val="28"/>
                <w:szCs w:val="28"/>
                <w:lang w:eastAsia="zh-CN"/>
              </w:rPr>
              <w:t>类</w:t>
            </w:r>
          </w:p>
        </w:tc>
        <w:tc>
          <w:tcPr>
            <w:tcW w:w="40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0.52</w:t>
            </w:r>
          </w:p>
        </w:tc>
      </w:tr>
      <w:tr>
        <w:tblPrEx>
          <w:tblCellMar>
            <w:top w:w="0" w:type="dxa"/>
            <w:left w:w="108" w:type="dxa"/>
            <w:bottom w:w="0" w:type="dxa"/>
            <w:right w:w="108" w:type="dxa"/>
          </w:tblCellMar>
        </w:tblPrEx>
        <w:trPr>
          <w:trHeight w:val="377" w:hRule="atLeast"/>
        </w:trPr>
        <w:tc>
          <w:tcPr>
            <w:tcW w:w="214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其他类</w:t>
            </w:r>
          </w:p>
        </w:tc>
        <w:tc>
          <w:tcPr>
            <w:tcW w:w="40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r>
              <w:rPr>
                <w:rFonts w:hint="eastAsia" w:ascii="宋体" w:hAnsi="宋体" w:cs="宋体"/>
                <w:color w:val="auto"/>
                <w:sz w:val="28"/>
                <w:szCs w:val="28"/>
                <w:lang w:val="en-US" w:eastAsia="zh-CN"/>
              </w:rPr>
              <w:t>.00</w:t>
            </w:r>
          </w:p>
        </w:tc>
      </w:tr>
    </w:tbl>
    <w:p>
      <w:pPr>
        <w:keepNext w:val="0"/>
        <w:keepLines w:val="0"/>
        <w:pageBreakBefore w:val="0"/>
        <w:numPr>
          <w:ilvl w:val="0"/>
          <w:numId w:val="11"/>
        </w:numPr>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服务期限：签订合同之日起</w:t>
      </w:r>
      <w:r>
        <w:rPr>
          <w:rFonts w:hint="eastAsia" w:ascii="宋体" w:hAnsi="宋体" w:cs="宋体"/>
          <w:color w:val="auto"/>
          <w:sz w:val="28"/>
          <w:szCs w:val="28"/>
          <w:lang w:eastAsia="zh-CN"/>
        </w:rPr>
        <w:t>壹</w:t>
      </w:r>
      <w:r>
        <w:rPr>
          <w:rFonts w:hint="eastAsia" w:ascii="宋体" w:hAnsi="宋体" w:eastAsia="宋体" w:cs="宋体"/>
          <w:sz w:val="28"/>
          <w:szCs w:val="28"/>
        </w:rPr>
        <w:t>年。</w:t>
      </w:r>
    </w:p>
    <w:p>
      <w:pPr>
        <w:keepNext w:val="0"/>
        <w:keepLines w:val="0"/>
        <w:pageBreakBefore w:val="0"/>
        <w:numPr>
          <w:ilvl w:val="0"/>
          <w:numId w:val="11"/>
        </w:numPr>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付款方式：按实际出洗的被服数量分类计价结算,于每月</w:t>
      </w:r>
      <w:r>
        <w:rPr>
          <w:rFonts w:hint="eastAsia" w:ascii="宋体" w:hAnsi="宋体" w:cs="宋体"/>
          <w:sz w:val="28"/>
          <w:szCs w:val="28"/>
          <w:lang w:val="en-US" w:eastAsia="zh-CN"/>
        </w:rPr>
        <w:t>20</w:t>
      </w:r>
      <w:r>
        <w:rPr>
          <w:rFonts w:hint="eastAsia" w:ascii="宋体" w:hAnsi="宋体" w:cs="宋体"/>
          <w:sz w:val="28"/>
          <w:szCs w:val="28"/>
          <w:lang w:eastAsia="zh-CN"/>
        </w:rPr>
        <w:t>号</w:t>
      </w:r>
      <w:r>
        <w:rPr>
          <w:rFonts w:hint="eastAsia" w:ascii="宋体" w:hAnsi="宋体" w:eastAsia="宋体" w:cs="宋体"/>
          <w:sz w:val="28"/>
          <w:szCs w:val="28"/>
        </w:rPr>
        <w:t>前结算上月洗涤服务费。</w:t>
      </w:r>
    </w:p>
    <w:bookmarkEnd w:id="2"/>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b/>
          <w:sz w:val="28"/>
          <w:szCs w:val="28"/>
        </w:rPr>
        <w:t>响应供应商须知</w:t>
      </w:r>
    </w:p>
    <w:p>
      <w:pPr>
        <w:keepNext w:val="0"/>
        <w:keepLines w:val="0"/>
        <w:pageBreakBefore w:val="0"/>
        <w:kinsoku/>
        <w:wordWrap/>
        <w:overflowPunct/>
        <w:topLinePunct w:val="0"/>
        <w:bidi w:val="0"/>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1.文件的数量和签署</w:t>
      </w:r>
    </w:p>
    <w:p>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1.1响应供应商应编制响应文件一式</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两</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rPr>
        <w:t>份。</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1.2响应文件中的任何重要的插字、涂改和增删，必须由法定代表人或经其正式授权的代表在旁边签章或签字才有效。</w:t>
      </w:r>
    </w:p>
    <w:p>
      <w:pPr>
        <w:keepNext w:val="0"/>
        <w:keepLines w:val="0"/>
        <w:pageBreakBefore w:val="0"/>
        <w:kinsoku/>
        <w:wordWrap/>
        <w:overflowPunct/>
        <w:topLinePunct w:val="0"/>
        <w:bidi w:val="0"/>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2.磋商响应文件的的封装和标记</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2.1响应供应商应将响应文件、唱标信封分别单独密封包装，封口处须加盖投标人单位公章。</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2.2响应文件采用胶装式装订，装订应牢固、不易拆散和换页，不得采用活页装订</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hr-HR"/>
        </w:rPr>
        <w:t>2.3响应文件</w:t>
      </w:r>
      <w:r>
        <w:rPr>
          <w:rFonts w:hint="eastAsia" w:ascii="宋体" w:hAnsi="宋体" w:eastAsia="宋体" w:cs="宋体"/>
          <w:sz w:val="28"/>
          <w:szCs w:val="28"/>
        </w:rPr>
        <w:t>需打印或用不褪色墨水书写，</w:t>
      </w:r>
      <w:r>
        <w:rPr>
          <w:rFonts w:hint="eastAsia" w:ascii="宋体" w:hAnsi="宋体" w:eastAsia="宋体" w:cs="宋体"/>
          <w:bCs/>
          <w:sz w:val="28"/>
          <w:szCs w:val="28"/>
        </w:rPr>
        <w:t>投标文件正本每一页加盖单位公章并加盖骑缝章</w:t>
      </w:r>
      <w:r>
        <w:rPr>
          <w:rFonts w:hint="eastAsia" w:ascii="宋体" w:hAnsi="宋体" w:eastAsia="宋体" w:cs="宋体"/>
          <w:sz w:val="28"/>
          <w:szCs w:val="28"/>
        </w:rPr>
        <w:t>。</w:t>
      </w:r>
      <w:r>
        <w:rPr>
          <w:rFonts w:hint="eastAsia" w:ascii="宋体" w:hAnsi="宋体" w:eastAsia="宋体" w:cs="宋体"/>
          <w:bCs/>
          <w:sz w:val="28"/>
          <w:szCs w:val="28"/>
        </w:rPr>
        <w:t>副本可用正本复印件，但封面必须加盖单位公章并加盖骑缝章</w:t>
      </w:r>
    </w:p>
    <w:p>
      <w:pPr>
        <w:keepNext w:val="0"/>
        <w:keepLines w:val="0"/>
        <w:pageBreakBefore w:val="0"/>
        <w:kinsoku/>
        <w:wordWrap/>
        <w:overflowPunct/>
        <w:topLinePunct w:val="0"/>
        <w:bidi w:val="0"/>
        <w:snapToGrid/>
        <w:spacing w:line="560" w:lineRule="exact"/>
        <w:textAlignment w:val="auto"/>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eastAsia="宋体" w:cs="宋体"/>
          <w:b/>
          <w:bCs/>
          <w:sz w:val="28"/>
          <w:szCs w:val="28"/>
        </w:rPr>
        <w:t xml:space="preserve"> 响应供应商悉知</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响应供应商将被视为已合理地尽可能地对所有影响本采购项目的事项，包括任何与本招标文件所列明的有关的特殊困难充分了解。</w:t>
      </w:r>
    </w:p>
    <w:p>
      <w:pPr>
        <w:keepNext w:val="0"/>
        <w:keepLines w:val="0"/>
        <w:pageBreakBefore w:val="0"/>
        <w:kinsoku/>
        <w:wordWrap/>
        <w:overflowPunct/>
        <w:topLinePunct w:val="0"/>
        <w:bidi w:val="0"/>
        <w:snapToGrid/>
        <w:spacing w:line="560" w:lineRule="exact"/>
        <w:textAlignment w:val="auto"/>
        <w:rPr>
          <w:rFonts w:hint="eastAsia" w:ascii="宋体" w:hAnsi="宋体" w:eastAsia="宋体" w:cs="宋体"/>
          <w:b/>
          <w:sz w:val="28"/>
          <w:szCs w:val="28"/>
        </w:rPr>
      </w:pPr>
      <w:r>
        <w:rPr>
          <w:rFonts w:hint="eastAsia" w:ascii="宋体" w:hAnsi="宋体" w:eastAsia="宋体" w:cs="宋体"/>
          <w:b/>
          <w:sz w:val="28"/>
          <w:szCs w:val="28"/>
        </w:rPr>
        <w:t>4.响应文件的递交</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有响应文件应于采购公告的截止时间前递交到采购人指定地点，出席会议人员需另外单独提供身份证原件（其他有效证件）、法定代表人证明书、法定代表人授权书（授权人参加）核对身份，否则采购人有权拒收其响应文件。</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eastAsia="宋体" w:cs="宋体"/>
          <w:sz w:val="28"/>
          <w:szCs w:val="28"/>
        </w:rPr>
      </w:pPr>
    </w:p>
    <w:p>
      <w:pPr>
        <w:keepNext w:val="0"/>
        <w:keepLines w:val="0"/>
        <w:pageBreakBefore w:val="0"/>
        <w:kinsoku/>
        <w:wordWrap/>
        <w:overflowPunct/>
        <w:topLinePunct w:val="0"/>
        <w:bidi w:val="0"/>
        <w:snapToGrid/>
        <w:spacing w:line="560" w:lineRule="exact"/>
        <w:textAlignment w:val="auto"/>
        <w:rPr>
          <w:rFonts w:hint="eastAsia" w:ascii="宋体" w:hAnsi="宋体" w:eastAsia="宋体" w:cs="宋体"/>
          <w:b/>
          <w:spacing w:val="100"/>
          <w:w w:val="110"/>
          <w:kern w:val="0"/>
          <w:sz w:val="44"/>
          <w:szCs w:val="44"/>
        </w:rPr>
      </w:pPr>
      <w:r>
        <w:rPr>
          <w:rFonts w:hint="eastAsia" w:ascii="宋体" w:hAnsi="宋体" w:eastAsia="宋体" w:cs="宋体"/>
        </w:rPr>
        <w:br w:type="page"/>
      </w:r>
    </w:p>
    <w:p>
      <w:pPr>
        <w:keepNext w:val="0"/>
        <w:keepLines w:val="0"/>
        <w:pageBreakBefore w:val="0"/>
        <w:widowControl/>
        <w:kinsoku/>
        <w:wordWrap/>
        <w:overflowPunct/>
        <w:topLinePunct w:val="0"/>
        <w:bidi w:val="0"/>
        <w:snapToGrid/>
        <w:spacing w:line="560" w:lineRule="exact"/>
        <w:jc w:val="left"/>
        <w:textAlignment w:val="auto"/>
        <w:rPr>
          <w:rFonts w:hint="eastAsia" w:ascii="宋体" w:hAnsi="宋体" w:eastAsia="宋体" w:cs="宋体"/>
          <w:b/>
          <w:spacing w:val="100"/>
          <w:w w:val="110"/>
          <w:kern w:val="0"/>
          <w:sz w:val="44"/>
          <w:szCs w:val="44"/>
        </w:rPr>
      </w:pPr>
    </w:p>
    <w:p>
      <w:pPr>
        <w:pStyle w:val="13"/>
        <w:keepNext w:val="0"/>
        <w:keepLines w:val="0"/>
        <w:pageBreakBefore w:val="0"/>
        <w:tabs>
          <w:tab w:val="left" w:pos="1260"/>
        </w:tabs>
        <w:kinsoku/>
        <w:wordWrap/>
        <w:overflowPunct/>
        <w:topLinePunct w:val="0"/>
        <w:bidi w:val="0"/>
        <w:snapToGrid/>
        <w:spacing w:line="560" w:lineRule="exact"/>
        <w:ind w:firstLine="0" w:firstLineChars="0"/>
        <w:jc w:val="center"/>
        <w:textAlignment w:val="auto"/>
        <w:rPr>
          <w:rFonts w:hint="eastAsia" w:ascii="宋体" w:hAnsi="宋体" w:eastAsia="宋体" w:cs="宋体"/>
          <w:b/>
          <w:spacing w:val="100"/>
          <w:w w:val="110"/>
          <w:sz w:val="44"/>
          <w:szCs w:val="44"/>
        </w:rPr>
      </w:pPr>
    </w:p>
    <w:p>
      <w:pPr>
        <w:pStyle w:val="13"/>
        <w:keepNext w:val="0"/>
        <w:keepLines w:val="0"/>
        <w:pageBreakBefore w:val="0"/>
        <w:tabs>
          <w:tab w:val="left" w:pos="1260"/>
        </w:tabs>
        <w:kinsoku/>
        <w:wordWrap/>
        <w:overflowPunct/>
        <w:topLinePunct w:val="0"/>
        <w:bidi w:val="0"/>
        <w:snapToGrid/>
        <w:spacing w:line="560" w:lineRule="exact"/>
        <w:ind w:firstLine="0" w:firstLineChars="0"/>
        <w:jc w:val="center"/>
        <w:textAlignment w:val="auto"/>
        <w:rPr>
          <w:rFonts w:hint="eastAsia" w:ascii="宋体" w:hAnsi="宋体" w:eastAsia="宋体" w:cs="宋体"/>
          <w:b/>
          <w:spacing w:val="100"/>
          <w:w w:val="110"/>
          <w:sz w:val="44"/>
          <w:szCs w:val="44"/>
        </w:rPr>
      </w:pPr>
      <w:r>
        <w:rPr>
          <w:rFonts w:hint="eastAsia" w:ascii="宋体" w:hAnsi="宋体" w:eastAsia="宋体" w:cs="宋体"/>
          <w:b/>
          <w:spacing w:val="100"/>
          <w:w w:val="110"/>
          <w:sz w:val="44"/>
          <w:szCs w:val="44"/>
        </w:rPr>
        <w:t>响应文件</w:t>
      </w:r>
    </w:p>
    <w:p>
      <w:pPr>
        <w:pStyle w:val="13"/>
        <w:keepNext w:val="0"/>
        <w:keepLines w:val="0"/>
        <w:pageBreakBefore w:val="0"/>
        <w:tabs>
          <w:tab w:val="left" w:pos="1260"/>
        </w:tabs>
        <w:kinsoku/>
        <w:wordWrap/>
        <w:overflowPunct/>
        <w:topLinePunct w:val="0"/>
        <w:bidi w:val="0"/>
        <w:snapToGrid/>
        <w:spacing w:line="560" w:lineRule="exact"/>
        <w:ind w:firstLine="0" w:firstLineChars="0"/>
        <w:jc w:val="center"/>
        <w:textAlignment w:val="auto"/>
        <w:rPr>
          <w:rFonts w:hint="eastAsia" w:ascii="宋体" w:hAnsi="宋体" w:eastAsia="宋体" w:cs="宋体"/>
          <w:b/>
          <w:spacing w:val="100"/>
          <w:w w:val="110"/>
          <w:sz w:val="44"/>
          <w:szCs w:val="44"/>
        </w:rPr>
      </w:pPr>
      <w:r>
        <w:rPr>
          <w:rFonts w:hint="eastAsia" w:ascii="宋体" w:hAnsi="宋体" w:eastAsia="宋体" w:cs="宋体"/>
          <w:b/>
          <w:sz w:val="44"/>
          <w:szCs w:val="44"/>
        </w:rPr>
        <w:t>（正本）</w:t>
      </w:r>
    </w:p>
    <w:p>
      <w:pPr>
        <w:pStyle w:val="13"/>
        <w:keepNext w:val="0"/>
        <w:keepLines w:val="0"/>
        <w:pageBreakBefore w:val="0"/>
        <w:kinsoku/>
        <w:wordWrap/>
        <w:overflowPunct/>
        <w:topLinePunct w:val="0"/>
        <w:bidi w:val="0"/>
        <w:snapToGrid/>
        <w:spacing w:line="560" w:lineRule="exact"/>
        <w:ind w:firstLine="482"/>
        <w:jc w:val="center"/>
        <w:textAlignment w:val="auto"/>
        <w:rPr>
          <w:rFonts w:hint="eastAsia" w:ascii="宋体" w:hAnsi="宋体" w:eastAsia="宋体" w:cs="宋体"/>
          <w:b/>
          <w:szCs w:val="24"/>
        </w:rPr>
      </w:pPr>
    </w:p>
    <w:p>
      <w:pPr>
        <w:pStyle w:val="13"/>
        <w:keepNext w:val="0"/>
        <w:keepLines w:val="0"/>
        <w:pageBreakBefore w:val="0"/>
        <w:kinsoku/>
        <w:wordWrap/>
        <w:overflowPunct/>
        <w:topLinePunct w:val="0"/>
        <w:bidi w:val="0"/>
        <w:snapToGrid/>
        <w:spacing w:line="560" w:lineRule="exact"/>
        <w:ind w:firstLine="482"/>
        <w:jc w:val="center"/>
        <w:textAlignment w:val="auto"/>
        <w:rPr>
          <w:rFonts w:hint="eastAsia" w:ascii="宋体" w:hAnsi="宋体" w:eastAsia="宋体" w:cs="宋体"/>
          <w:b/>
          <w:szCs w:val="24"/>
        </w:rPr>
      </w:pPr>
    </w:p>
    <w:p>
      <w:pPr>
        <w:pStyle w:val="12"/>
        <w:keepNext w:val="0"/>
        <w:keepLines w:val="0"/>
        <w:pageBreakBefore w:val="0"/>
        <w:kinsoku/>
        <w:wordWrap/>
        <w:overflowPunct/>
        <w:topLinePunct w:val="0"/>
        <w:bidi w:val="0"/>
        <w:snapToGrid/>
        <w:spacing w:line="560" w:lineRule="exact"/>
        <w:ind w:firstLine="0" w:firstLineChars="0"/>
        <w:textAlignment w:val="auto"/>
        <w:rPr>
          <w:rFonts w:hint="eastAsia" w:ascii="宋体" w:hAnsi="宋体" w:eastAsia="宋体" w:cs="宋体"/>
          <w:sz w:val="24"/>
          <w:szCs w:val="24"/>
          <w:u w:val="single"/>
        </w:rPr>
      </w:pPr>
    </w:p>
    <w:p>
      <w:pPr>
        <w:pStyle w:val="12"/>
        <w:keepNext w:val="0"/>
        <w:keepLines w:val="0"/>
        <w:pageBreakBefore w:val="0"/>
        <w:kinsoku/>
        <w:wordWrap/>
        <w:overflowPunct/>
        <w:topLinePunct w:val="0"/>
        <w:bidi w:val="0"/>
        <w:snapToGrid/>
        <w:spacing w:line="56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sz w:val="24"/>
          <w:szCs w:val="24"/>
        </w:rPr>
        <w:t xml:space="preserve">   </w:t>
      </w:r>
      <w:r>
        <w:rPr>
          <w:rFonts w:hint="eastAsia" w:ascii="宋体" w:hAnsi="宋体" w:eastAsia="宋体" w:cs="宋体"/>
          <w:b/>
          <w:sz w:val="28"/>
          <w:szCs w:val="28"/>
        </w:rPr>
        <w:t xml:space="preserve">  采购项目名称</w:t>
      </w:r>
      <w:r>
        <w:rPr>
          <w:rFonts w:hint="eastAsia" w:ascii="宋体" w:hAnsi="宋体" w:eastAsia="宋体" w:cs="宋体"/>
          <w:sz w:val="28"/>
          <w:szCs w:val="28"/>
        </w:rPr>
        <w:t>：</w:t>
      </w:r>
      <w:r>
        <w:rPr>
          <w:rFonts w:hint="eastAsia" w:ascii="宋体" w:hAnsi="宋体" w:eastAsia="宋体" w:cs="宋体"/>
          <w:b/>
          <w:sz w:val="28"/>
          <w:szCs w:val="28"/>
          <w:lang w:eastAsia="zh-CN"/>
        </w:rPr>
        <w:t>茂名市第三人民医院医用织物洗涤服务采购项目</w:t>
      </w:r>
    </w:p>
    <w:p>
      <w:pPr>
        <w:pStyle w:val="13"/>
        <w:keepNext w:val="0"/>
        <w:keepLines w:val="0"/>
        <w:pageBreakBefore w:val="0"/>
        <w:kinsoku/>
        <w:wordWrap/>
        <w:overflowPunct/>
        <w:topLinePunct w:val="0"/>
        <w:bidi w:val="0"/>
        <w:snapToGrid/>
        <w:spacing w:line="560" w:lineRule="exact"/>
        <w:ind w:firstLine="1968" w:firstLineChars="700"/>
        <w:textAlignment w:val="auto"/>
        <w:rPr>
          <w:rFonts w:hint="eastAsia" w:ascii="宋体" w:hAnsi="宋体" w:eastAsia="宋体" w:cs="宋体"/>
          <w:b/>
          <w:sz w:val="28"/>
          <w:szCs w:val="28"/>
        </w:rPr>
      </w:pPr>
    </w:p>
    <w:p>
      <w:pPr>
        <w:pStyle w:val="13"/>
        <w:keepNext w:val="0"/>
        <w:keepLines w:val="0"/>
        <w:pageBreakBefore w:val="0"/>
        <w:kinsoku/>
        <w:wordWrap/>
        <w:overflowPunct/>
        <w:topLinePunct w:val="0"/>
        <w:bidi w:val="0"/>
        <w:snapToGrid/>
        <w:spacing w:line="560" w:lineRule="exact"/>
        <w:ind w:firstLine="843" w:firstLineChars="300"/>
        <w:textAlignment w:val="auto"/>
        <w:rPr>
          <w:rFonts w:hint="eastAsia" w:ascii="宋体" w:hAnsi="宋体" w:eastAsia="宋体" w:cs="宋体"/>
          <w:b/>
          <w:sz w:val="28"/>
          <w:szCs w:val="28"/>
        </w:rPr>
      </w:pPr>
    </w:p>
    <w:p>
      <w:pPr>
        <w:pStyle w:val="13"/>
        <w:keepNext w:val="0"/>
        <w:keepLines w:val="0"/>
        <w:pageBreakBefore w:val="0"/>
        <w:kinsoku/>
        <w:wordWrap/>
        <w:overflowPunct/>
        <w:topLinePunct w:val="0"/>
        <w:bidi w:val="0"/>
        <w:snapToGrid/>
        <w:spacing w:line="560" w:lineRule="exact"/>
        <w:ind w:firstLine="843" w:firstLineChars="300"/>
        <w:textAlignment w:val="auto"/>
        <w:rPr>
          <w:rFonts w:hint="eastAsia" w:ascii="宋体" w:hAnsi="宋体" w:eastAsia="宋体" w:cs="宋体"/>
          <w:b/>
          <w:sz w:val="28"/>
          <w:szCs w:val="28"/>
        </w:rPr>
      </w:pPr>
    </w:p>
    <w:p>
      <w:pPr>
        <w:pStyle w:val="13"/>
        <w:keepNext w:val="0"/>
        <w:keepLines w:val="0"/>
        <w:pageBreakBefore w:val="0"/>
        <w:kinsoku/>
        <w:wordWrap/>
        <w:overflowPunct/>
        <w:topLinePunct w:val="0"/>
        <w:bidi w:val="0"/>
        <w:snapToGrid/>
        <w:spacing w:line="560" w:lineRule="exact"/>
        <w:ind w:firstLine="843" w:firstLineChars="300"/>
        <w:textAlignment w:val="auto"/>
        <w:rPr>
          <w:rFonts w:hint="eastAsia" w:ascii="宋体" w:hAnsi="宋体" w:eastAsia="宋体" w:cs="宋体"/>
          <w:b/>
          <w:sz w:val="28"/>
          <w:szCs w:val="28"/>
        </w:rPr>
      </w:pPr>
    </w:p>
    <w:p>
      <w:pPr>
        <w:pStyle w:val="13"/>
        <w:keepNext w:val="0"/>
        <w:keepLines w:val="0"/>
        <w:pageBreakBefore w:val="0"/>
        <w:kinsoku/>
        <w:wordWrap/>
        <w:overflowPunct/>
        <w:topLinePunct w:val="0"/>
        <w:bidi w:val="0"/>
        <w:snapToGrid/>
        <w:spacing w:line="560" w:lineRule="exact"/>
        <w:ind w:firstLine="2617" w:firstLineChars="931"/>
        <w:textAlignment w:val="auto"/>
        <w:rPr>
          <w:rFonts w:hint="eastAsia" w:ascii="宋体" w:hAnsi="宋体" w:eastAsia="宋体" w:cs="宋体"/>
          <w:b/>
          <w:sz w:val="28"/>
          <w:szCs w:val="28"/>
          <w:u w:val="single"/>
        </w:rPr>
      </w:pPr>
      <w:r>
        <w:rPr>
          <w:rFonts w:hint="eastAsia" w:ascii="宋体" w:hAnsi="宋体" w:eastAsia="宋体" w:cs="宋体"/>
          <w:b/>
          <w:sz w:val="28"/>
          <w:szCs w:val="28"/>
        </w:rPr>
        <w:t>报价单位名称：</w:t>
      </w:r>
      <w:r>
        <w:rPr>
          <w:rFonts w:hint="eastAsia" w:ascii="宋体" w:hAnsi="宋体" w:eastAsia="宋体" w:cs="宋体"/>
          <w:b/>
          <w:sz w:val="28"/>
          <w:szCs w:val="28"/>
          <w:u w:val="single"/>
        </w:rPr>
        <w:t xml:space="preserve">        </w:t>
      </w:r>
      <w:r>
        <w:rPr>
          <w:rFonts w:hint="eastAsia" w:hAnsi="宋体" w:cs="宋体"/>
          <w:b/>
          <w:sz w:val="28"/>
          <w:szCs w:val="28"/>
          <w:u w:val="single"/>
          <w:lang w:val="en-US" w:eastAsia="zh-CN"/>
        </w:rPr>
        <w:t xml:space="preserve">    </w:t>
      </w:r>
      <w:r>
        <w:rPr>
          <w:rFonts w:hint="eastAsia" w:ascii="宋体" w:hAnsi="宋体" w:eastAsia="宋体" w:cs="宋体"/>
          <w:b/>
          <w:sz w:val="28"/>
          <w:szCs w:val="28"/>
          <w:u w:val="single"/>
        </w:rPr>
        <w:t xml:space="preserve">     </w:t>
      </w:r>
    </w:p>
    <w:p>
      <w:pPr>
        <w:keepNext w:val="0"/>
        <w:keepLines w:val="0"/>
        <w:pageBreakBefore w:val="0"/>
        <w:kinsoku/>
        <w:wordWrap/>
        <w:overflowPunct/>
        <w:topLinePunct w:val="0"/>
        <w:autoSpaceDE w:val="0"/>
        <w:autoSpaceDN w:val="0"/>
        <w:bidi w:val="0"/>
        <w:snapToGrid/>
        <w:spacing w:line="560" w:lineRule="exact"/>
        <w:jc w:val="center"/>
        <w:textAlignment w:val="auto"/>
        <w:rPr>
          <w:rFonts w:hint="eastAsia" w:ascii="宋体" w:hAnsi="宋体" w:eastAsia="宋体" w:cs="宋体"/>
          <w:b/>
          <w:sz w:val="28"/>
          <w:szCs w:val="28"/>
          <w:u w:val="single"/>
        </w:rPr>
      </w:pPr>
      <w:r>
        <w:rPr>
          <w:rFonts w:hint="eastAsia" w:ascii="宋体" w:hAnsi="宋体" w:eastAsia="宋体" w:cs="宋体"/>
          <w:b/>
          <w:sz w:val="28"/>
          <w:szCs w:val="28"/>
        </w:rPr>
        <w:t>日期：</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eastAsia="宋体" w:cs="宋体"/>
          <w:b/>
          <w:sz w:val="28"/>
          <w:szCs w:val="28"/>
        </w:rPr>
        <w:t>月</w:t>
      </w:r>
      <w:r>
        <w:rPr>
          <w:rFonts w:hint="eastAsia" w:ascii="宋体" w:hAnsi="宋体" w:eastAsia="宋体" w:cs="宋体"/>
          <w:b/>
          <w:sz w:val="28"/>
          <w:szCs w:val="28"/>
          <w:u w:val="single"/>
        </w:rPr>
        <w:t xml:space="preserve">    </w:t>
      </w:r>
      <w:r>
        <w:rPr>
          <w:rFonts w:hint="eastAsia" w:ascii="宋体" w:hAnsi="宋体" w:eastAsia="宋体" w:cs="宋体"/>
          <w:b/>
          <w:sz w:val="28"/>
          <w:szCs w:val="28"/>
        </w:rPr>
        <w:t>日</w:t>
      </w:r>
    </w:p>
    <w:p>
      <w:pPr>
        <w:keepNext w:val="0"/>
        <w:keepLines w:val="0"/>
        <w:pageBreakBefore w:val="0"/>
        <w:kinsoku/>
        <w:wordWrap/>
        <w:overflowPunct/>
        <w:topLinePunct w:val="0"/>
        <w:autoSpaceDE w:val="0"/>
        <w:autoSpaceDN w:val="0"/>
        <w:bidi w:val="0"/>
        <w:adjustRightInd w:val="0"/>
        <w:snapToGrid/>
        <w:spacing w:line="560" w:lineRule="exact"/>
        <w:ind w:firstLine="480"/>
        <w:jc w:val="center"/>
        <w:textAlignment w:val="auto"/>
        <w:rPr>
          <w:rFonts w:hint="eastAsia" w:ascii="宋体" w:hAnsi="宋体" w:eastAsia="宋体" w:cs="宋体"/>
          <w:sz w:val="28"/>
          <w:szCs w:val="28"/>
        </w:rPr>
      </w:pPr>
    </w:p>
    <w:p>
      <w:pPr>
        <w:keepNext w:val="0"/>
        <w:keepLines w:val="0"/>
        <w:pageBreakBefore w:val="0"/>
        <w:kinsoku/>
        <w:wordWrap/>
        <w:overflowPunct/>
        <w:topLinePunct w:val="0"/>
        <w:autoSpaceDE w:val="0"/>
        <w:autoSpaceDN w:val="0"/>
        <w:bidi w:val="0"/>
        <w:adjustRightInd w:val="0"/>
        <w:snapToGrid/>
        <w:spacing w:line="560" w:lineRule="exact"/>
        <w:ind w:firstLine="480"/>
        <w:jc w:val="center"/>
        <w:textAlignment w:val="auto"/>
        <w:rPr>
          <w:rFonts w:hint="eastAsia" w:ascii="宋体" w:hAnsi="宋体" w:eastAsia="宋体" w:cs="宋体"/>
          <w:sz w:val="28"/>
          <w:szCs w:val="28"/>
        </w:rPr>
      </w:pPr>
    </w:p>
    <w:p>
      <w:pPr>
        <w:keepNext w:val="0"/>
        <w:keepLines w:val="0"/>
        <w:pageBreakBefore w:val="0"/>
        <w:kinsoku/>
        <w:wordWrap/>
        <w:overflowPunct/>
        <w:topLinePunct w:val="0"/>
        <w:bidi w:val="0"/>
        <w:snapToGrid/>
        <w:spacing w:line="560" w:lineRule="exact"/>
        <w:ind w:firstLine="482"/>
        <w:jc w:val="center"/>
        <w:textAlignment w:val="auto"/>
        <w:outlineLvl w:val="1"/>
        <w:rPr>
          <w:rFonts w:hint="eastAsia" w:ascii="宋体" w:hAnsi="宋体" w:eastAsia="宋体" w:cs="宋体"/>
          <w:sz w:val="28"/>
          <w:szCs w:val="28"/>
        </w:rPr>
      </w:pPr>
      <w:r>
        <w:rPr>
          <w:rFonts w:hint="eastAsia" w:ascii="宋体" w:hAnsi="宋体" w:eastAsia="宋体" w:cs="宋体"/>
          <w:b/>
          <w:sz w:val="28"/>
          <w:szCs w:val="28"/>
        </w:rPr>
        <w:br w:type="page"/>
      </w: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
          <w:bCs/>
          <w:sz w:val="28"/>
          <w:szCs w:val="28"/>
        </w:rPr>
      </w:pPr>
      <w:bookmarkStart w:id="3" w:name="_Toc202819878"/>
      <w:bookmarkStart w:id="4" w:name="_Toc395800947"/>
      <w:bookmarkStart w:id="5" w:name="_Toc202252034"/>
      <w:bookmarkStart w:id="6" w:name="_Toc202251700"/>
      <w:bookmarkStart w:id="7" w:name="_Toc202820351"/>
      <w:bookmarkStart w:id="8" w:name="_Toc28330"/>
      <w:bookmarkStart w:id="9" w:name="_Toc202251075"/>
      <w:bookmarkStart w:id="10" w:name="_Toc202816996"/>
      <w:bookmarkStart w:id="11" w:name="_Toc202254105"/>
      <w:r>
        <w:rPr>
          <w:rFonts w:hint="eastAsia" w:ascii="宋体" w:hAnsi="宋体" w:eastAsia="宋体" w:cs="宋体"/>
          <w:b/>
          <w:bCs/>
          <w:sz w:val="28"/>
          <w:szCs w:val="28"/>
        </w:rPr>
        <w:t>评审项目投标资料表（目录）</w:t>
      </w:r>
    </w:p>
    <w:tbl>
      <w:tblPr>
        <w:tblStyle w:val="1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4203"/>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09" w:type="dxa"/>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评审分项</w:t>
            </w:r>
          </w:p>
        </w:tc>
        <w:tc>
          <w:tcPr>
            <w:tcW w:w="4203" w:type="dxa"/>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评审细则</w:t>
            </w:r>
          </w:p>
        </w:tc>
        <w:tc>
          <w:tcPr>
            <w:tcW w:w="2633" w:type="dxa"/>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9" w:type="dxa"/>
            <w:vMerge w:val="restart"/>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一、资格性文件</w:t>
            </w: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restart"/>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二、技术方案</w:t>
            </w: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restart"/>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三、商务部分</w:t>
            </w: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jc w:val="center"/>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restart"/>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四、价格部分</w:t>
            </w: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ind w:firstLine="420"/>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ind w:firstLine="420"/>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ind w:firstLine="420"/>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09" w:type="dxa"/>
            <w:vMerge w:val="continue"/>
            <w:vAlign w:val="center"/>
          </w:tcPr>
          <w:p>
            <w:pPr>
              <w:spacing w:line="360" w:lineRule="auto"/>
              <w:ind w:firstLine="420"/>
              <w:rPr>
                <w:rFonts w:hint="eastAsia" w:ascii="宋体" w:hAnsi="宋体" w:eastAsia="宋体" w:cs="宋体"/>
                <w:sz w:val="28"/>
                <w:szCs w:val="28"/>
              </w:rPr>
            </w:pPr>
          </w:p>
        </w:tc>
        <w:tc>
          <w:tcPr>
            <w:tcW w:w="4203" w:type="dxa"/>
            <w:vAlign w:val="center"/>
          </w:tcPr>
          <w:p>
            <w:pPr>
              <w:spacing w:line="360" w:lineRule="auto"/>
              <w:ind w:firstLine="420"/>
              <w:rPr>
                <w:rFonts w:hint="eastAsia" w:ascii="宋体" w:hAnsi="宋体" w:eastAsia="宋体" w:cs="宋体"/>
                <w:sz w:val="28"/>
                <w:szCs w:val="28"/>
              </w:rPr>
            </w:pPr>
          </w:p>
        </w:tc>
        <w:tc>
          <w:tcPr>
            <w:tcW w:w="263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响应文件第     页</w:t>
            </w:r>
          </w:p>
        </w:tc>
      </w:tr>
    </w:tbl>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响应供应商法定代表人（或法定代表人授权代表）签字：</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响应供应商名称（签章）：</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sz w:val="28"/>
          <w:szCs w:val="28"/>
        </w:rPr>
      </w:pPr>
      <w:r>
        <w:rPr>
          <w:rFonts w:hint="eastAsia" w:ascii="宋体" w:hAnsi="宋体" w:eastAsia="宋体" w:cs="宋体"/>
          <w:sz w:val="28"/>
          <w:szCs w:val="28"/>
        </w:rPr>
        <w:t>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sz w:val="28"/>
          <w:szCs w:val="28"/>
        </w:rPr>
      </w:pPr>
      <w:r>
        <w:rPr>
          <w:rFonts w:hint="eastAsia" w:ascii="宋体" w:hAnsi="宋体" w:eastAsia="宋体" w:cs="宋体"/>
          <w:b/>
          <w:sz w:val="28"/>
          <w:szCs w:val="28"/>
        </w:rPr>
        <w:br w:type="page"/>
      </w:r>
      <w:bookmarkStart w:id="12" w:name="_Toc32684"/>
      <w:r>
        <w:rPr>
          <w:rFonts w:hint="eastAsia" w:ascii="宋体" w:hAnsi="宋体" w:eastAsia="宋体" w:cs="宋体"/>
          <w:b/>
          <w:sz w:val="28"/>
          <w:szCs w:val="28"/>
        </w:rPr>
        <w:t>一、资格性文件</w:t>
      </w:r>
      <w:bookmarkEnd w:id="3"/>
      <w:bookmarkEnd w:id="4"/>
      <w:bookmarkEnd w:id="5"/>
      <w:bookmarkEnd w:id="6"/>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1.1响应函</w:t>
      </w:r>
    </w:p>
    <w:p>
      <w:pPr>
        <w:keepNext w:val="0"/>
        <w:keepLines w:val="0"/>
        <w:pageBreakBefore w:val="0"/>
        <w:widowControl w:val="0"/>
        <w:kinsoku/>
        <w:wordWrap/>
        <w:overflowPunct/>
        <w:topLinePunct w:val="0"/>
        <w:autoSpaceDE/>
        <w:autoSpaceDN/>
        <w:bidi w:val="0"/>
        <w:adjustRightInd/>
        <w:snapToGrid/>
        <w:spacing w:line="560" w:lineRule="exact"/>
        <w:ind w:firstLine="138" w:firstLineChars="49"/>
        <w:textAlignment w:val="auto"/>
        <w:rPr>
          <w:rFonts w:hint="eastAsia" w:ascii="宋体" w:hAnsi="宋体" w:eastAsia="宋体" w:cs="宋体"/>
          <w:sz w:val="28"/>
          <w:szCs w:val="28"/>
        </w:rPr>
      </w:pPr>
      <w:r>
        <w:rPr>
          <w:rFonts w:hint="eastAsia" w:ascii="宋体" w:hAnsi="宋体" w:eastAsia="宋体" w:cs="宋体"/>
          <w:b/>
          <w:bCs/>
          <w:sz w:val="28"/>
          <w:szCs w:val="28"/>
          <w:lang w:eastAsia="zh-CN"/>
        </w:rPr>
        <w:t>茂名市第三人民医院</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依据贵方采购项目名称</w:t>
      </w:r>
      <w:r>
        <w:rPr>
          <w:rFonts w:hint="eastAsia" w:ascii="宋体" w:hAnsi="宋体" w:eastAsia="宋体" w:cs="宋体"/>
          <w:b/>
          <w:sz w:val="28"/>
          <w:szCs w:val="28"/>
          <w:u w:val="single"/>
        </w:rPr>
        <w:t xml:space="preserve">                     </w:t>
      </w:r>
      <w:r>
        <w:rPr>
          <w:rFonts w:hint="eastAsia" w:ascii="宋体" w:hAnsi="宋体" w:eastAsia="宋体" w:cs="宋体"/>
          <w:sz w:val="28"/>
          <w:szCs w:val="28"/>
        </w:rPr>
        <w:t>采购货物及服务的采购邀请，我方代表</w:t>
      </w:r>
      <w:r>
        <w:rPr>
          <w:rFonts w:hint="eastAsia" w:ascii="宋体" w:hAnsi="宋体" w:eastAsia="宋体" w:cs="宋体"/>
          <w:sz w:val="28"/>
          <w:szCs w:val="28"/>
          <w:u w:val="single"/>
        </w:rPr>
        <w:t>（姓名、职务）</w:t>
      </w:r>
      <w:r>
        <w:rPr>
          <w:rFonts w:hint="eastAsia" w:ascii="宋体" w:hAnsi="宋体" w:eastAsia="宋体" w:cs="宋体"/>
          <w:sz w:val="28"/>
          <w:szCs w:val="28"/>
        </w:rPr>
        <w:t>经正式授权并代表</w:t>
      </w:r>
      <w:r>
        <w:rPr>
          <w:rFonts w:hint="eastAsia" w:ascii="宋体" w:hAnsi="宋体" w:eastAsia="宋体" w:cs="宋体"/>
          <w:sz w:val="28"/>
          <w:szCs w:val="28"/>
          <w:u w:val="single"/>
        </w:rPr>
        <w:t>（响应供应商名称、地址）</w:t>
      </w:r>
      <w:r>
        <w:rPr>
          <w:rFonts w:hint="eastAsia" w:ascii="宋体" w:hAnsi="宋体" w:eastAsia="宋体" w:cs="宋体"/>
          <w:sz w:val="28"/>
          <w:szCs w:val="28"/>
        </w:rPr>
        <w:t>提交下述文件正本</w:t>
      </w:r>
      <w:r>
        <w:rPr>
          <w:rFonts w:hint="eastAsia" w:ascii="宋体" w:hAnsi="宋体" w:eastAsia="宋体" w:cs="宋体"/>
          <w:sz w:val="28"/>
          <w:szCs w:val="28"/>
          <w:u w:val="single"/>
        </w:rPr>
        <w:t xml:space="preserve"> 1 </w:t>
      </w:r>
      <w:r>
        <w:rPr>
          <w:rFonts w:hint="eastAsia" w:ascii="宋体" w:hAnsi="宋体" w:eastAsia="宋体" w:cs="宋体"/>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1、资格性文件；</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2、服务响应：</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3、商务部分；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4、价格部分；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在此，我方声明如下：</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（1）同意并接受需求文件的各项要求，遵守需求文件中的各项规定，按需求文件的要求提供报价。</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（2）我方已经详细地阅读了全部需求文件及其附件，包括澄清及参考文件(如果有的话)。我方已完全清晰理解磋商文件的要求，不存在任何含糊不清和误解之处，同意放弃对这些文件所提出的异议和质疑的权利。</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（3）我方已毫无保留地向贵方提供一切所需的证明材料。</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（4）我方承诺在本次响应文件中提供的一切文件，无论是原件还是复印件均为真实和准确的，绝无任何虚假、伪造和夸大的成份，否则，愿承担相应的后果和法律责任。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（5）我方完全服从和尊重采购人所作的评定结果，同时清楚理解到报价最低并非意味着必定获得成交资格。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响应供应商：</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传真：</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电子邮件：</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响应供应商（法定代表人授权代表）代表签字：</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响应供应商名称(公章)：</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开户银行：</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 xml:space="preserve">帐号：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 xml:space="preserve">日期：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u w:val="single"/>
        </w:rPr>
      </w:pPr>
      <w:r>
        <w:rPr>
          <w:rFonts w:hint="eastAsia" w:ascii="宋体" w:hAnsi="宋体" w:eastAsia="宋体" w:cs="宋体"/>
          <w:b/>
          <w:bCs/>
          <w:sz w:val="28"/>
          <w:szCs w:val="28"/>
        </w:rPr>
        <w:br w:type="page"/>
      </w:r>
      <w:r>
        <w:rPr>
          <w:rFonts w:hint="eastAsia" w:ascii="宋体" w:hAnsi="宋体" w:eastAsia="宋体" w:cs="宋体"/>
          <w:b/>
          <w:bCs/>
          <w:sz w:val="28"/>
          <w:szCs w:val="28"/>
        </w:rPr>
        <w:t>1.2法定代表人/负责人资格证明书及授权委托书</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1.2.1法定代表人/负责人资格证明书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lang w:eastAsia="zh-CN"/>
        </w:rPr>
        <w:t>茂名市第三人民医院</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同志，现任我单位</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职务，为法定代表人，特此证明。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签发日期：           单位：           （盖章）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代表人性别：            年龄：           身份证号码：</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营业执照号码：                       经济性质：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主营（产）：</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兼营（产）：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说明：1.法定代表人为企业事业单位、国家机关、社会团体的主要行政负责人。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  2.内容必须填写真实、清楚、涂改无效，不得转让、买卖。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  3.将此证明书提交对方作为合同附件。</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（为避免废标，请供应商务必提供本附件）</w:t>
      </w:r>
    </w:p>
    <w:p>
      <w:pPr>
        <w:pStyle w:val="13"/>
        <w:ind w:firstLine="0" w:firstLineChars="0"/>
        <w:rPr>
          <w:rFonts w:hint="eastAsia" w:ascii="宋体" w:hAnsi="宋体" w:eastAsia="宋体" w:cs="宋体"/>
          <w:b/>
          <w:bCs/>
          <w:sz w:val="28"/>
          <w:szCs w:val="28"/>
        </w:rPr>
      </w:pPr>
    </w:p>
    <w:p>
      <w:pPr>
        <w:pStyle w:val="13"/>
        <w:ind w:firstLine="422"/>
        <w:rPr>
          <w:rFonts w:hint="eastAsia" w:ascii="宋体" w:hAnsi="宋体" w:eastAsia="宋体" w:cs="宋体"/>
          <w:b/>
          <w:bCs/>
          <w:sz w:val="28"/>
          <w:szCs w:val="28"/>
        </w:rPr>
      </w:pPr>
      <w:r>
        <w:rPr>
          <w:rFonts w:hint="eastAsia" w:ascii="宋体" w:hAnsi="宋体" w:eastAsia="宋体" w:cs="宋体"/>
          <w:b/>
          <w:bCs/>
          <w:sz w:val="28"/>
          <w:szCs w:val="28"/>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12065" t="10160" r="10795" b="12700"/>
                <wp:wrapNone/>
                <wp:docPr id="8" name="Rectangle 6"/>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wps:spPr>
                      <wps:txbx>
                        <w:txbxContent>
                          <w:p>
                            <w:pPr>
                              <w:ind w:firstLine="480"/>
                              <w:jc w:val="center"/>
                            </w:pPr>
                          </w:p>
                          <w:p>
                            <w:pPr>
                              <w:ind w:firstLine="420"/>
                              <w:jc w:val="center"/>
                              <w:rPr>
                                <w:szCs w:val="21"/>
                              </w:rPr>
                            </w:pPr>
                            <w:r>
                              <w:rPr>
                                <w:rFonts w:hint="eastAsia"/>
                                <w:szCs w:val="21"/>
                              </w:rPr>
                              <w:t>法定代表人</w:t>
                            </w:r>
                          </w:p>
                          <w:p>
                            <w:pPr>
                              <w:ind w:firstLine="420"/>
                              <w:jc w:val="center"/>
                              <w:rPr>
                                <w:szCs w:val="21"/>
                              </w:rPr>
                            </w:pPr>
                            <w:r>
                              <w:rPr>
                                <w:rFonts w:hint="eastAsia"/>
                                <w:szCs w:val="21"/>
                              </w:rPr>
                              <w:t>居民身份证复印件（反面）粘贴处</w:t>
                            </w:r>
                          </w:p>
                          <w:p>
                            <w:pPr>
                              <w:ind w:firstLine="420"/>
                              <w:jc w:val="center"/>
                              <w:rPr>
                                <w:szCs w:val="21"/>
                              </w:rPr>
                            </w:pPr>
                            <w:r>
                              <w:rPr>
                                <w:rFonts w:hint="eastAsia"/>
                                <w:szCs w:val="21"/>
                              </w:rPr>
                              <w:t>（按原件大小）</w:t>
                            </w:r>
                          </w:p>
                          <w:p>
                            <w:pPr>
                              <w:ind w:firstLine="480"/>
                              <w:jc w:val="center"/>
                              <w:rPr>
                                <w:szCs w:val="21"/>
                              </w:rPr>
                            </w:pP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4jjBbYAAAACgEAAA8AAAAAAAAAAQAgAAAAIgAAAGRycy9kb3ducmV2LnhtbFBL&#10;AQIUABQAAAAIAIdO4kA0bIznLwIAAH4EAAAOAAAAAAAAAAEAIAAAACcBAABkcnMvZTJvRG9jLnht&#10;bFBLBQYAAAAABgAGAFkBAADIBQAAAAA=&#10;">
                <v:fill on="t" focussize="0,0"/>
                <v:stroke color="#000000" miterlimit="8" joinstyle="miter"/>
                <v:imagedata o:title=""/>
                <o:lock v:ext="edit" aspectratio="f"/>
                <v:textbox>
                  <w:txbxContent>
                    <w:p>
                      <w:pPr>
                        <w:ind w:firstLine="480"/>
                        <w:jc w:val="center"/>
                      </w:pPr>
                    </w:p>
                    <w:p>
                      <w:pPr>
                        <w:ind w:firstLine="420"/>
                        <w:jc w:val="center"/>
                        <w:rPr>
                          <w:szCs w:val="21"/>
                        </w:rPr>
                      </w:pPr>
                      <w:r>
                        <w:rPr>
                          <w:rFonts w:hint="eastAsia"/>
                          <w:szCs w:val="21"/>
                        </w:rPr>
                        <w:t>法定代表人</w:t>
                      </w:r>
                    </w:p>
                    <w:p>
                      <w:pPr>
                        <w:ind w:firstLine="420"/>
                        <w:jc w:val="center"/>
                        <w:rPr>
                          <w:szCs w:val="21"/>
                        </w:rPr>
                      </w:pPr>
                      <w:r>
                        <w:rPr>
                          <w:rFonts w:hint="eastAsia"/>
                          <w:szCs w:val="21"/>
                        </w:rPr>
                        <w:t>居民身份证复印件（反面）粘贴处</w:t>
                      </w:r>
                    </w:p>
                    <w:p>
                      <w:pPr>
                        <w:ind w:firstLine="420"/>
                        <w:jc w:val="center"/>
                        <w:rPr>
                          <w:szCs w:val="21"/>
                        </w:rPr>
                      </w:pPr>
                      <w:r>
                        <w:rPr>
                          <w:rFonts w:hint="eastAsia"/>
                          <w:szCs w:val="21"/>
                        </w:rPr>
                        <w:t>（按原件大小）</w:t>
                      </w:r>
                    </w:p>
                    <w:p>
                      <w:pPr>
                        <w:ind w:firstLine="480"/>
                        <w:jc w:val="center"/>
                        <w:rPr>
                          <w:szCs w:val="21"/>
                        </w:rPr>
                      </w:pPr>
                    </w:p>
                  </w:txbxContent>
                </v:textbox>
              </v:rect>
            </w:pict>
          </mc:Fallback>
        </mc:AlternateContent>
      </w:r>
      <w:r>
        <w:rPr>
          <w:rFonts w:hint="eastAsia" w:ascii="宋体" w:hAnsi="宋体" w:eastAsia="宋体" w:cs="宋体"/>
          <w:b/>
          <w:bCs/>
          <w:sz w:val="28"/>
          <w:szCs w:val="28"/>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10160" t="10160" r="5715" b="12700"/>
                <wp:wrapNone/>
                <wp:docPr id="7" name="Rectangle 5"/>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wps:spPr>
                      <wps:txbx>
                        <w:txbxContent>
                          <w:p>
                            <w:pPr>
                              <w:ind w:firstLine="480"/>
                              <w:jc w:val="center"/>
                            </w:pPr>
                          </w:p>
                          <w:p>
                            <w:pPr>
                              <w:ind w:firstLine="420"/>
                              <w:jc w:val="center"/>
                              <w:rPr>
                                <w:szCs w:val="21"/>
                              </w:rPr>
                            </w:pPr>
                            <w:r>
                              <w:rPr>
                                <w:rFonts w:hint="eastAsia"/>
                                <w:szCs w:val="21"/>
                              </w:rPr>
                              <w:t>法定代表人</w:t>
                            </w:r>
                          </w:p>
                          <w:p>
                            <w:pPr>
                              <w:ind w:firstLine="420"/>
                              <w:jc w:val="center"/>
                              <w:rPr>
                                <w:szCs w:val="21"/>
                              </w:rPr>
                            </w:pPr>
                            <w:r>
                              <w:rPr>
                                <w:rFonts w:hint="eastAsia"/>
                                <w:szCs w:val="21"/>
                              </w:rPr>
                              <w:t>居民身份证复印件（正面）粘贴处</w:t>
                            </w:r>
                          </w:p>
                          <w:p>
                            <w:pPr>
                              <w:ind w:firstLine="420"/>
                              <w:jc w:val="center"/>
                              <w:rPr>
                                <w:szCs w:val="21"/>
                              </w:rPr>
                            </w:pPr>
                            <w:r>
                              <w:rPr>
                                <w:rFonts w:hint="eastAsia"/>
                                <w:szCs w:val="21"/>
                              </w:rPr>
                              <w:t>（按原件大小）</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O9zJj1wAAAAkBAAAPAAAAAAAAAAEAIAAAACIAAABkcnMvZG93bnJldi54bWxQ&#10;SwECFAAUAAAACACHTuJASybRvDECAAB+BAAADgAAAAAAAAABACAAAAAmAQAAZHJzL2Uyb0RvYy54&#10;bWxQSwUGAAAAAAYABgBZAQAAyQUAAAAA&#10;">
                <v:fill on="t" focussize="0,0"/>
                <v:stroke color="#000000" miterlimit="8" joinstyle="miter"/>
                <v:imagedata o:title=""/>
                <o:lock v:ext="edit" aspectratio="f"/>
                <v:textbox>
                  <w:txbxContent>
                    <w:p>
                      <w:pPr>
                        <w:ind w:firstLine="480"/>
                        <w:jc w:val="center"/>
                      </w:pPr>
                    </w:p>
                    <w:p>
                      <w:pPr>
                        <w:ind w:firstLine="420"/>
                        <w:jc w:val="center"/>
                        <w:rPr>
                          <w:szCs w:val="21"/>
                        </w:rPr>
                      </w:pPr>
                      <w:r>
                        <w:rPr>
                          <w:rFonts w:hint="eastAsia"/>
                          <w:szCs w:val="21"/>
                        </w:rPr>
                        <w:t>法定代表人</w:t>
                      </w:r>
                    </w:p>
                    <w:p>
                      <w:pPr>
                        <w:ind w:firstLine="420"/>
                        <w:jc w:val="center"/>
                        <w:rPr>
                          <w:szCs w:val="21"/>
                        </w:rPr>
                      </w:pPr>
                      <w:r>
                        <w:rPr>
                          <w:rFonts w:hint="eastAsia"/>
                          <w:szCs w:val="21"/>
                        </w:rPr>
                        <w:t>居民身份证复印件（正面）粘贴处</w:t>
                      </w:r>
                    </w:p>
                    <w:p>
                      <w:pPr>
                        <w:ind w:firstLine="420"/>
                        <w:jc w:val="center"/>
                        <w:rPr>
                          <w:szCs w:val="21"/>
                        </w:rPr>
                      </w:pPr>
                      <w:r>
                        <w:rPr>
                          <w:rFonts w:hint="eastAsia"/>
                          <w:szCs w:val="21"/>
                        </w:rPr>
                        <w:t>（按原件大小）</w:t>
                      </w:r>
                    </w:p>
                  </w:txbxContent>
                </v:textbox>
              </v:rect>
            </w:pict>
          </mc:Fallback>
        </mc:AlternateContent>
      </w:r>
    </w:p>
    <w:p>
      <w:pPr>
        <w:pStyle w:val="13"/>
        <w:ind w:firstLine="422"/>
        <w:rPr>
          <w:rFonts w:hint="eastAsia" w:ascii="宋体" w:hAnsi="宋体" w:eastAsia="宋体" w:cs="宋体"/>
          <w:b/>
          <w:bCs/>
          <w:sz w:val="28"/>
          <w:szCs w:val="28"/>
        </w:rPr>
      </w:pPr>
    </w:p>
    <w:p>
      <w:pPr>
        <w:pStyle w:val="29"/>
        <w:ind w:firstLine="480"/>
        <w:rPr>
          <w:rFonts w:hint="eastAsia" w:ascii="宋体" w:hAnsi="宋体" w:eastAsia="宋体" w:cs="宋体"/>
          <w:sz w:val="28"/>
          <w:szCs w:val="28"/>
        </w:rPr>
      </w:pPr>
      <w:r>
        <w:rPr>
          <w:rFonts w:hint="eastAsia" w:ascii="宋体" w:hAnsi="宋体" w:eastAsia="宋体" w:cs="宋体"/>
          <w:sz w:val="28"/>
          <w:szCs w:val="28"/>
        </w:rPr>
        <w:br w:type="page"/>
      </w:r>
    </w:p>
    <w:p>
      <w:pPr>
        <w:pStyle w:val="29"/>
        <w:ind w:firstLine="480"/>
        <w:jc w:val="both"/>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b/>
          <w:bCs/>
          <w:sz w:val="28"/>
          <w:szCs w:val="28"/>
        </w:rPr>
        <w:t>1.2.2法定代表人/负责人授权委托书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lang w:eastAsia="zh-CN"/>
        </w:rPr>
        <w:t>茂名市第三人民医院</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兹授权</w:t>
      </w:r>
      <w:r>
        <w:rPr>
          <w:rFonts w:hint="eastAsia" w:ascii="宋体" w:hAnsi="宋体" w:eastAsia="宋体" w:cs="宋体"/>
          <w:sz w:val="28"/>
          <w:szCs w:val="28"/>
          <w:u w:val="single"/>
        </w:rPr>
        <w:t xml:space="preserve">             </w:t>
      </w:r>
      <w:r>
        <w:rPr>
          <w:rFonts w:hint="eastAsia" w:ascii="宋体" w:hAnsi="宋体" w:eastAsia="宋体" w:cs="宋体"/>
          <w:sz w:val="28"/>
          <w:szCs w:val="28"/>
        </w:rPr>
        <w:t>同志，为我方签订经济合同及办理其他事务代理人，其权限是：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授权单位：      （盖章）        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有效期限：至        年       月      日       签发日期：</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附：</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代理人性别：        年龄：       职务：         身份证号码：</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营业执照号码：                         经济性质：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主营（产）：</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兼营（产）：</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说明：1、法定代表人为企业事业单位、国家机关、社会团体的主要行政负责人。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  2、内容必须填写真实、清楚、涂改无效，不得转让、买卖。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  3、将此证明书提交对方作为合同附件。</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  4、授权权限：全权代表本公司参与上述采购项目的磋商响应，负责提供与签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署确认一切文书资料，以及向贵方递交的任何补充承诺。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  5、有效期限：与本公司响应文件中标注的磋商有效期相同，自本单位盖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公章之日起生效。</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  6、磋商签字代表为法定代表人，则本表不适用。</w:t>
      </w:r>
    </w:p>
    <w:p>
      <w:pPr>
        <w:pStyle w:val="13"/>
        <w:ind w:firstLine="422"/>
        <w:rPr>
          <w:rFonts w:hint="eastAsia" w:ascii="宋体" w:hAnsi="宋体" w:eastAsia="宋体" w:cs="宋体"/>
          <w:b/>
          <w:bCs/>
          <w:sz w:val="28"/>
          <w:szCs w:val="28"/>
        </w:rPr>
      </w:pPr>
      <w:r>
        <w:rPr>
          <w:rFonts w:hint="eastAsia" w:ascii="宋体" w:hAnsi="宋体" w:eastAsia="宋体" w:cs="宋体"/>
          <w:b/>
          <w:bCs/>
          <w:sz w:val="28"/>
          <w:szCs w:val="28"/>
        </w:rPr>
        <mc:AlternateContent>
          <mc:Choice Requires="wps">
            <w:drawing>
              <wp:anchor distT="0" distB="0" distL="114300" distR="114300" simplePos="0" relativeHeight="251662336" behindDoc="0" locked="0" layoutInCell="1" allowOverlap="1">
                <wp:simplePos x="0" y="0"/>
                <wp:positionH relativeFrom="column">
                  <wp:posOffset>2766695</wp:posOffset>
                </wp:positionH>
                <wp:positionV relativeFrom="paragraph">
                  <wp:posOffset>144780</wp:posOffset>
                </wp:positionV>
                <wp:extent cx="2491740" cy="1596390"/>
                <wp:effectExtent l="12065" t="9525" r="10795" b="13335"/>
                <wp:wrapNone/>
                <wp:docPr id="6" name="矩形 22"/>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wps:spPr>
                      <wps:txbx>
                        <w:txbxContent>
                          <w:p>
                            <w:pPr>
                              <w:ind w:firstLine="480"/>
                              <w:jc w:val="center"/>
                            </w:pPr>
                          </w:p>
                          <w:p>
                            <w:pPr>
                              <w:ind w:firstLine="420"/>
                              <w:jc w:val="center"/>
                              <w:rPr>
                                <w:szCs w:val="21"/>
                              </w:rPr>
                            </w:pPr>
                            <w:r>
                              <w:rPr>
                                <w:rFonts w:hint="eastAsia" w:ascii="宋体" w:hAnsi="宋体"/>
                                <w:szCs w:val="21"/>
                              </w:rPr>
                              <w:t>委托代理人</w:t>
                            </w:r>
                            <w:r>
                              <w:rPr>
                                <w:rFonts w:hint="eastAsia"/>
                                <w:szCs w:val="21"/>
                              </w:rPr>
                              <w:t>居民身份证复印件（反面）粘贴处</w:t>
                            </w:r>
                          </w:p>
                          <w:p>
                            <w:pPr>
                              <w:ind w:firstLine="420"/>
                              <w:jc w:val="center"/>
                              <w:rPr>
                                <w:szCs w:val="21"/>
                              </w:rPr>
                            </w:pPr>
                            <w:r>
                              <w:rPr>
                                <w:rFonts w:hint="eastAsia"/>
                                <w:szCs w:val="21"/>
                              </w:rPr>
                              <w:t>（按原件大小）</w:t>
                            </w:r>
                          </w:p>
                          <w:p>
                            <w:pPr>
                              <w:ind w:firstLine="480"/>
                              <w:jc w:val="center"/>
                              <w:rPr>
                                <w:szCs w:val="21"/>
                              </w:rPr>
                            </w:pPr>
                          </w:p>
                        </w:txbxContent>
                      </wps:txbx>
                      <wps:bodyPr rot="0" vert="horz" wrap="square" lIns="91440" tIns="45720" rIns="91440" bIns="45720" anchor="t" anchorCtr="0" upright="1">
                        <a:noAutofit/>
                      </wps:bodyPr>
                    </wps:wsp>
                  </a:graphicData>
                </a:graphic>
              </wp:anchor>
            </w:drawing>
          </mc:Choice>
          <mc:Fallback>
            <w:pict>
              <v:rect id="矩形 22" o:spid="_x0000_s1026" o:spt="1" style="position:absolute;left:0pt;margin-left:217.85pt;margin-top:11.4pt;height:125.7pt;width:196.2pt;z-index:251662336;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4jjBbYAAAACgEAAA8AAAAAAAAAAQAgAAAAIgAAAGRycy9k&#10;b3ducmV2LnhtbFBLAQIUABQAAAAIAIdO4kAumzYtOwIAAHwEAAAOAAAAAAAAAAEAIAAAACcBAABk&#10;cnMvZTJvRG9jLnhtbFBLBQYAAAAABgAGAFkBAADUBQAAAAA=&#10;">
                <v:fill on="t" focussize="0,0"/>
                <v:stroke color="#000000" miterlimit="8" joinstyle="miter"/>
                <v:imagedata o:title=""/>
                <o:lock v:ext="edit" aspectratio="f"/>
                <v:textbox>
                  <w:txbxContent>
                    <w:p>
                      <w:pPr>
                        <w:ind w:firstLine="480"/>
                        <w:jc w:val="center"/>
                      </w:pPr>
                    </w:p>
                    <w:p>
                      <w:pPr>
                        <w:ind w:firstLine="420"/>
                        <w:jc w:val="center"/>
                        <w:rPr>
                          <w:szCs w:val="21"/>
                        </w:rPr>
                      </w:pPr>
                      <w:r>
                        <w:rPr>
                          <w:rFonts w:hint="eastAsia" w:ascii="宋体" w:hAnsi="宋体"/>
                          <w:szCs w:val="21"/>
                        </w:rPr>
                        <w:t>委托代理人</w:t>
                      </w:r>
                      <w:r>
                        <w:rPr>
                          <w:rFonts w:hint="eastAsia"/>
                          <w:szCs w:val="21"/>
                        </w:rPr>
                        <w:t>居民身份证复印件（反面）粘贴处</w:t>
                      </w:r>
                    </w:p>
                    <w:p>
                      <w:pPr>
                        <w:ind w:firstLine="420"/>
                        <w:jc w:val="center"/>
                        <w:rPr>
                          <w:szCs w:val="21"/>
                        </w:rPr>
                      </w:pPr>
                      <w:r>
                        <w:rPr>
                          <w:rFonts w:hint="eastAsia"/>
                          <w:szCs w:val="21"/>
                        </w:rPr>
                        <w:t>（按原件大小）</w:t>
                      </w:r>
                    </w:p>
                    <w:p>
                      <w:pPr>
                        <w:ind w:firstLine="480"/>
                        <w:jc w:val="center"/>
                        <w:rPr>
                          <w:szCs w:val="21"/>
                        </w:rPr>
                      </w:pPr>
                    </w:p>
                  </w:txbxContent>
                </v:textbox>
              </v:rect>
            </w:pict>
          </mc:Fallback>
        </mc:AlternateContent>
      </w:r>
      <w:r>
        <w:rPr>
          <w:rFonts w:hint="eastAsia" w:ascii="宋体" w:hAnsi="宋体" w:eastAsia="宋体" w:cs="宋体"/>
          <w:b/>
          <w:bCs/>
          <w:sz w:val="28"/>
          <w:szCs w:val="28"/>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144780</wp:posOffset>
                </wp:positionV>
                <wp:extent cx="2479675" cy="1596390"/>
                <wp:effectExtent l="10160" t="9525" r="5715" b="13335"/>
                <wp:wrapNone/>
                <wp:docPr id="1" name="矩形 23"/>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wps:spPr>
                      <wps:txbx>
                        <w:txbxContent>
                          <w:p>
                            <w:pPr>
                              <w:ind w:firstLine="480"/>
                              <w:jc w:val="center"/>
                            </w:pPr>
                          </w:p>
                          <w:p>
                            <w:pPr>
                              <w:ind w:firstLine="420"/>
                              <w:jc w:val="center"/>
                              <w:rPr>
                                <w:szCs w:val="21"/>
                              </w:rPr>
                            </w:pPr>
                            <w:r>
                              <w:rPr>
                                <w:rFonts w:hint="eastAsia" w:ascii="宋体" w:hAnsi="宋体"/>
                                <w:szCs w:val="21"/>
                              </w:rPr>
                              <w:t>委托代理人</w:t>
                            </w:r>
                            <w:r>
                              <w:rPr>
                                <w:rFonts w:hint="eastAsia"/>
                                <w:szCs w:val="21"/>
                              </w:rPr>
                              <w:t>居民身份证复印件（正面）粘贴处</w:t>
                            </w:r>
                          </w:p>
                          <w:p>
                            <w:pPr>
                              <w:ind w:firstLine="420"/>
                              <w:jc w:val="center"/>
                              <w:rPr>
                                <w:szCs w:val="21"/>
                              </w:rPr>
                            </w:pPr>
                            <w:r>
                              <w:rPr>
                                <w:rFonts w:hint="eastAsia"/>
                                <w:szCs w:val="21"/>
                              </w:rPr>
                              <w:t>（按原件大小）</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6.95pt;margin-top:11.4pt;height:125.7pt;width:195.25pt;z-index:251661312;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73MmPXAAAACQEAAA8AAAAAAAAAAQAgAAAAIgAAAGRycy9k&#10;b3ducmV2LnhtbFBLAQIUABQAAAAIAIdO4kBy8NhyPAIAAHwEAAAOAAAAAAAAAAEAIAAAACYBAABk&#10;cnMvZTJvRG9jLnhtbFBLBQYAAAAABgAGAFkBAADUBQAAAAA=&#10;">
                <v:fill on="t" focussize="0,0"/>
                <v:stroke color="#000000" miterlimit="8" joinstyle="miter"/>
                <v:imagedata o:title=""/>
                <o:lock v:ext="edit" aspectratio="f"/>
                <v:textbox>
                  <w:txbxContent>
                    <w:p>
                      <w:pPr>
                        <w:ind w:firstLine="480"/>
                        <w:jc w:val="center"/>
                      </w:pPr>
                    </w:p>
                    <w:p>
                      <w:pPr>
                        <w:ind w:firstLine="420"/>
                        <w:jc w:val="center"/>
                        <w:rPr>
                          <w:szCs w:val="21"/>
                        </w:rPr>
                      </w:pPr>
                      <w:r>
                        <w:rPr>
                          <w:rFonts w:hint="eastAsia" w:ascii="宋体" w:hAnsi="宋体"/>
                          <w:szCs w:val="21"/>
                        </w:rPr>
                        <w:t>委托代理人</w:t>
                      </w:r>
                      <w:r>
                        <w:rPr>
                          <w:rFonts w:hint="eastAsia"/>
                          <w:szCs w:val="21"/>
                        </w:rPr>
                        <w:t>居民身份证复印件（正面）粘贴处</w:t>
                      </w:r>
                    </w:p>
                    <w:p>
                      <w:pPr>
                        <w:ind w:firstLine="420"/>
                        <w:jc w:val="center"/>
                        <w:rPr>
                          <w:szCs w:val="21"/>
                        </w:rPr>
                      </w:pPr>
                      <w:r>
                        <w:rPr>
                          <w:rFonts w:hint="eastAsia"/>
                          <w:szCs w:val="21"/>
                        </w:rPr>
                        <w:t>（按原件大小）</w:t>
                      </w:r>
                    </w:p>
                  </w:txbxContent>
                </v:textbox>
              </v:rect>
            </w:pict>
          </mc:Fallback>
        </mc:AlternateContent>
      </w:r>
    </w:p>
    <w:p>
      <w:pPr>
        <w:pStyle w:val="13"/>
        <w:ind w:firstLine="422"/>
        <w:rPr>
          <w:rFonts w:hint="eastAsia" w:ascii="宋体" w:hAnsi="宋体" w:eastAsia="宋体" w:cs="宋体"/>
          <w:b/>
          <w:bCs/>
          <w:sz w:val="28"/>
          <w:szCs w:val="28"/>
        </w:rPr>
      </w:pPr>
    </w:p>
    <w:p>
      <w:pPr>
        <w:spacing w:line="460" w:lineRule="exact"/>
        <w:rPr>
          <w:rFonts w:hint="eastAsia" w:ascii="宋体" w:hAnsi="宋体" w:eastAsia="宋体" w:cs="宋体"/>
          <w:b/>
          <w:bCs/>
          <w:sz w:val="28"/>
          <w:szCs w:val="28"/>
        </w:rPr>
      </w:pPr>
      <w:r>
        <w:rPr>
          <w:rFonts w:hint="eastAsia" w:ascii="宋体" w:hAnsi="宋体" w:eastAsia="宋体" w:cs="宋体"/>
          <w:b/>
          <w:bCs/>
          <w:sz w:val="28"/>
          <w:szCs w:val="28"/>
          <w:u w:val="single"/>
        </w:rPr>
        <w:br w:type="page"/>
      </w:r>
    </w:p>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b/>
          <w:sz w:val="28"/>
          <w:szCs w:val="28"/>
        </w:rPr>
      </w:pPr>
      <w:r>
        <w:rPr>
          <w:rFonts w:hint="eastAsia" w:ascii="宋体" w:hAnsi="宋体" w:eastAsia="宋体" w:cs="宋体"/>
          <w:b/>
          <w:bCs/>
          <w:sz w:val="28"/>
          <w:szCs w:val="28"/>
        </w:rPr>
        <w:t>1.3关于资格的声明函</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eastAsia="宋体" w:cs="宋体"/>
          <w:b/>
          <w:bCs/>
          <w:sz w:val="28"/>
          <w:szCs w:val="28"/>
          <w:lang w:eastAsia="zh-CN"/>
        </w:rPr>
        <w:t>茂名市第三人民医院</w:t>
      </w:r>
    </w:p>
    <w:p>
      <w:pPr>
        <w:keepNext w:val="0"/>
        <w:keepLines w:val="0"/>
        <w:pageBreakBefore w:val="0"/>
        <w:kinsoku/>
        <w:wordWrap/>
        <w:overflowPunct/>
        <w:topLinePunct w:val="0"/>
        <w:autoSpaceDE/>
        <w:autoSpaceDN/>
        <w:bidi w:val="0"/>
        <w:spacing w:line="560" w:lineRule="exact"/>
        <w:ind w:firstLine="480"/>
        <w:textAlignment w:val="auto"/>
        <w:rPr>
          <w:rFonts w:hint="eastAsia" w:ascii="宋体" w:hAnsi="宋体" w:eastAsia="宋体" w:cs="宋体"/>
          <w:sz w:val="28"/>
          <w:szCs w:val="28"/>
          <w:highlight w:val="yellow"/>
        </w:rPr>
      </w:pPr>
      <w:r>
        <w:rPr>
          <w:rFonts w:hint="eastAsia" w:ascii="宋体" w:hAnsi="宋体" w:eastAsia="宋体" w:cs="宋体"/>
          <w:sz w:val="28"/>
          <w:szCs w:val="28"/>
        </w:rPr>
        <w:t>关于贵方采购项目名称</w:t>
      </w:r>
      <w:r>
        <w:rPr>
          <w:rFonts w:hint="eastAsia" w:ascii="宋体" w:hAnsi="宋体" w:cs="宋体"/>
          <w:b/>
          <w:sz w:val="28"/>
          <w:szCs w:val="28"/>
          <w:u w:val="single"/>
          <w:lang w:eastAsia="zh-CN"/>
        </w:rPr>
        <w:t>茂名市第三人民医院医用织物洗涤服务采购项目</w:t>
      </w:r>
      <w:r>
        <w:rPr>
          <w:rFonts w:hint="eastAsia" w:ascii="宋体" w:hAnsi="宋体" w:eastAsia="宋体" w:cs="宋体"/>
          <w:sz w:val="28"/>
          <w:szCs w:val="28"/>
        </w:rPr>
        <w:t>邀请，本签字人愿意参加报价，提供需求文件中规定的货物及服务，并证明提交的下列文件和说明是准确的和真实的。</w:t>
      </w:r>
    </w:p>
    <w:p>
      <w:pPr>
        <w:keepNext w:val="0"/>
        <w:keepLines w:val="0"/>
        <w:pageBreakBefore w:val="0"/>
        <w:kinsoku/>
        <w:wordWrap/>
        <w:overflowPunct/>
        <w:topLinePunct w:val="0"/>
        <w:autoSpaceDE/>
        <w:autoSpaceDN/>
        <w:bidi w:val="0"/>
        <w:spacing w:line="560" w:lineRule="exact"/>
        <w:ind w:left="420" w:leftChars="200"/>
        <w:textAlignment w:val="auto"/>
        <w:rPr>
          <w:rFonts w:hint="eastAsia" w:ascii="宋体" w:hAnsi="宋体" w:eastAsia="宋体" w:cs="宋体"/>
          <w:snapToGrid w:val="0"/>
          <w:kern w:val="0"/>
          <w:sz w:val="28"/>
          <w:szCs w:val="28"/>
          <w:lang w:val="hr-HR"/>
        </w:rPr>
      </w:pPr>
      <w:r>
        <w:rPr>
          <w:rFonts w:hint="eastAsia" w:ascii="宋体" w:hAnsi="宋体" w:eastAsia="宋体" w:cs="宋体"/>
          <w:snapToGrid w:val="0"/>
          <w:kern w:val="0"/>
          <w:sz w:val="28"/>
          <w:szCs w:val="28"/>
        </w:rPr>
        <w:t>1、</w:t>
      </w:r>
      <w:r>
        <w:rPr>
          <w:rFonts w:hint="eastAsia" w:ascii="宋体" w:hAnsi="宋体" w:eastAsia="宋体" w:cs="宋体"/>
          <w:snapToGrid w:val="0"/>
          <w:kern w:val="0"/>
          <w:sz w:val="28"/>
          <w:szCs w:val="28"/>
          <w:lang w:val="hr-HR"/>
        </w:rPr>
        <w:t>具有承担民事责任能力的在国内注册的法人或其他组织或自然人，能够独立完成合同约定</w:t>
      </w:r>
      <w:r>
        <w:rPr>
          <w:rFonts w:hint="eastAsia" w:ascii="宋体" w:hAnsi="宋体" w:eastAsia="宋体" w:cs="宋体"/>
          <w:snapToGrid w:val="0"/>
          <w:kern w:val="0"/>
          <w:sz w:val="28"/>
          <w:szCs w:val="28"/>
        </w:rPr>
        <w:t>(提供</w:t>
      </w:r>
      <w:r>
        <w:rPr>
          <w:rFonts w:hint="eastAsia" w:ascii="宋体" w:hAnsi="宋体" w:eastAsia="宋体" w:cs="宋体"/>
          <w:sz w:val="28"/>
          <w:szCs w:val="28"/>
        </w:rPr>
        <w:t>企（事）业法人</w:t>
      </w:r>
      <w:r>
        <w:rPr>
          <w:rFonts w:hint="eastAsia" w:ascii="宋体" w:hAnsi="宋体" w:eastAsia="宋体" w:cs="宋体"/>
          <w:snapToGrid w:val="0"/>
          <w:kern w:val="0"/>
          <w:sz w:val="28"/>
          <w:szCs w:val="28"/>
        </w:rPr>
        <w:t>或者其他组织的营业执照等证明文件</w:t>
      </w:r>
      <w:r>
        <w:rPr>
          <w:rFonts w:hint="eastAsia" w:ascii="宋体" w:hAnsi="宋体" w:eastAsia="宋体" w:cs="宋体"/>
          <w:sz w:val="28"/>
          <w:szCs w:val="28"/>
        </w:rPr>
        <w:t>）</w:t>
      </w:r>
      <w:r>
        <w:rPr>
          <w:rFonts w:hint="eastAsia" w:ascii="宋体" w:hAnsi="宋体" w:eastAsia="宋体" w:cs="宋体"/>
          <w:snapToGrid w:val="0"/>
          <w:kern w:val="0"/>
          <w:sz w:val="28"/>
          <w:szCs w:val="28"/>
          <w:lang w:val="hr-HR"/>
        </w:rPr>
        <w:t>；</w:t>
      </w:r>
    </w:p>
    <w:p>
      <w:pPr>
        <w:keepNext w:val="0"/>
        <w:keepLines w:val="0"/>
        <w:pageBreakBefore w:val="0"/>
        <w:kinsoku/>
        <w:wordWrap/>
        <w:overflowPunct/>
        <w:topLinePunct w:val="0"/>
        <w:autoSpaceDE/>
        <w:autoSpaceDN/>
        <w:bidi w:val="0"/>
        <w:spacing w:line="560" w:lineRule="exact"/>
        <w:ind w:left="420" w:leftChars="200"/>
        <w:textAlignment w:val="auto"/>
        <w:rPr>
          <w:rFonts w:hint="eastAsia" w:ascii="宋体" w:hAnsi="宋体" w:eastAsia="宋体" w:cs="宋体"/>
          <w:snapToGrid w:val="0"/>
          <w:kern w:val="0"/>
          <w:sz w:val="28"/>
          <w:szCs w:val="28"/>
          <w:lang w:val="hr-HR"/>
        </w:rPr>
      </w:pPr>
      <w:r>
        <w:rPr>
          <w:rFonts w:hint="eastAsia" w:ascii="宋体" w:hAnsi="宋体" w:eastAsia="宋体" w:cs="宋体"/>
          <w:snapToGrid w:val="0"/>
          <w:kern w:val="0"/>
          <w:sz w:val="28"/>
          <w:szCs w:val="28"/>
        </w:rPr>
        <w:t>2、</w:t>
      </w:r>
      <w:r>
        <w:rPr>
          <w:rFonts w:hint="eastAsia" w:ascii="宋体" w:hAnsi="宋体" w:eastAsia="宋体" w:cs="宋体"/>
          <w:snapToGrid w:val="0"/>
          <w:kern w:val="0"/>
          <w:sz w:val="28"/>
          <w:szCs w:val="28"/>
          <w:lang w:val="hr-HR"/>
        </w:rPr>
        <w:t>具有良好的商业信誉和健全的财务会计制度</w:t>
      </w:r>
      <w:r>
        <w:rPr>
          <w:rFonts w:hint="eastAsia" w:ascii="宋体" w:hAnsi="宋体" w:eastAsia="宋体" w:cs="宋体"/>
          <w:b/>
          <w:snapToGrid w:val="0"/>
          <w:kern w:val="0"/>
          <w:sz w:val="28"/>
          <w:szCs w:val="28"/>
          <w:u w:val="single"/>
          <w:lang w:val="hr-HR"/>
        </w:rPr>
        <w:t>（</w:t>
      </w:r>
      <w:r>
        <w:rPr>
          <w:rFonts w:hint="eastAsia" w:ascii="宋体" w:hAnsi="宋体" w:eastAsia="宋体" w:cs="宋体"/>
          <w:b/>
          <w:snapToGrid w:val="0"/>
          <w:kern w:val="0"/>
          <w:sz w:val="28"/>
          <w:szCs w:val="28"/>
          <w:u w:val="single"/>
          <w:lang w:val="hr-HR" w:eastAsia="zh-CN"/>
        </w:rPr>
        <w:t>提供2022年度财务状况报告或2023年任意1个月的财务状况报告复印件，或提供银行出具的资信证明材料复印件</w:t>
      </w:r>
      <w:r>
        <w:rPr>
          <w:rFonts w:hint="eastAsia" w:ascii="宋体" w:hAnsi="宋体" w:eastAsia="宋体" w:cs="宋体"/>
          <w:b/>
          <w:snapToGrid w:val="0"/>
          <w:kern w:val="0"/>
          <w:sz w:val="28"/>
          <w:szCs w:val="28"/>
          <w:u w:val="single"/>
          <w:lang w:val="hr-HR"/>
        </w:rPr>
        <w:t>）</w:t>
      </w:r>
      <w:r>
        <w:rPr>
          <w:rFonts w:hint="eastAsia" w:ascii="宋体" w:hAnsi="宋体" w:eastAsia="宋体" w:cs="宋体"/>
          <w:snapToGrid w:val="0"/>
          <w:kern w:val="0"/>
          <w:sz w:val="28"/>
          <w:szCs w:val="28"/>
          <w:lang w:val="hr-HR"/>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
          <w:sz w:val="28"/>
          <w:szCs w:val="28"/>
          <w:lang w:val="zh-CN"/>
        </w:rPr>
      </w:pPr>
      <w:r>
        <w:rPr>
          <w:rFonts w:hint="eastAsia" w:ascii="宋体" w:hAnsi="宋体" w:eastAsia="宋体" w:cs="宋体"/>
          <w:sz w:val="28"/>
          <w:szCs w:val="28"/>
        </w:rPr>
        <w:t>3</w:t>
      </w:r>
      <w:r>
        <w:rPr>
          <w:rFonts w:hint="eastAsia" w:ascii="宋体" w:hAnsi="宋体" w:eastAsia="宋体" w:cs="宋体"/>
          <w:sz w:val="28"/>
          <w:szCs w:val="28"/>
          <w:lang w:val="zh-CN"/>
        </w:rPr>
        <w:t>、有依法缴纳税收和社会保障资金的良好记录</w:t>
      </w:r>
      <w:r>
        <w:rPr>
          <w:rFonts w:hint="eastAsia" w:ascii="宋体" w:hAnsi="宋体" w:eastAsia="宋体" w:cs="宋体"/>
          <w:b/>
          <w:sz w:val="28"/>
          <w:szCs w:val="28"/>
          <w:lang w:val="zh-CN"/>
        </w:rPr>
        <w:t>（</w:t>
      </w:r>
      <w:r>
        <w:rPr>
          <w:rFonts w:hint="eastAsia" w:ascii="宋体" w:hAnsi="宋体" w:eastAsia="宋体" w:cs="宋体"/>
          <w:b/>
          <w:sz w:val="28"/>
          <w:szCs w:val="28"/>
          <w:lang w:val="zh-CN" w:eastAsia="zh-CN"/>
        </w:rPr>
        <w:t>提供2023年任意1个月缴纳税收和社会保险的凭据证明材料复印件；如依法免税或不需要缴纳社会保障资金的，应提供相应文件证明</w:t>
      </w:r>
      <w:r>
        <w:rPr>
          <w:rFonts w:hint="eastAsia" w:ascii="宋体" w:hAnsi="宋体" w:eastAsia="宋体" w:cs="宋体"/>
          <w:b/>
          <w:sz w:val="28"/>
          <w:szCs w:val="28"/>
          <w:lang w:val="zh-CN"/>
        </w:rPr>
        <w:t>）</w:t>
      </w:r>
      <w:bookmarkStart w:id="36" w:name="_GoBack"/>
      <w:bookmarkEnd w:id="36"/>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w:t>
      </w:r>
      <w:r>
        <w:rPr>
          <w:rFonts w:hint="eastAsia" w:ascii="宋体" w:hAnsi="宋体" w:eastAsia="宋体" w:cs="宋体"/>
          <w:color w:val="auto"/>
          <w:sz w:val="28"/>
          <w:szCs w:val="28"/>
          <w:lang w:val="zh-CN"/>
        </w:rPr>
        <w:tab/>
      </w:r>
      <w:r>
        <w:rPr>
          <w:rFonts w:hint="eastAsia" w:ascii="宋体" w:hAnsi="宋体" w:eastAsia="宋体" w:cs="宋体"/>
          <w:color w:val="auto"/>
          <w:sz w:val="28"/>
          <w:szCs w:val="28"/>
          <w:lang w:val="zh-CN"/>
        </w:rPr>
        <w:t>具有履行合同所必需的设备和专业技术能力</w:t>
      </w:r>
      <w:r>
        <w:rPr>
          <w:rFonts w:hint="eastAsia" w:ascii="宋体" w:hAnsi="宋体" w:eastAsia="宋体" w:cs="宋体"/>
          <w:b/>
          <w:color w:val="auto"/>
          <w:sz w:val="28"/>
          <w:szCs w:val="28"/>
          <w:u w:val="single"/>
          <w:lang w:val="zh-CN"/>
        </w:rPr>
        <w:t>（提供声明函，格式自拟）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snapToGrid w:val="0"/>
          <w:kern w:val="0"/>
          <w:sz w:val="28"/>
          <w:szCs w:val="28"/>
          <w:lang w:val="hr-HR"/>
        </w:rPr>
      </w:pPr>
      <w:r>
        <w:rPr>
          <w:rFonts w:hint="eastAsia" w:ascii="宋体" w:hAnsi="宋体" w:eastAsia="宋体" w:cs="宋体"/>
          <w:sz w:val="28"/>
          <w:szCs w:val="28"/>
          <w:lang w:val="zh-CN"/>
        </w:rPr>
        <w:t>5、参加政府采购活动前三年内，在经营活动中没有重大违法记录</w:t>
      </w:r>
      <w:r>
        <w:rPr>
          <w:rFonts w:hint="eastAsia" w:ascii="宋体" w:hAnsi="宋体" w:eastAsia="宋体" w:cs="宋体"/>
          <w:b/>
          <w:sz w:val="28"/>
          <w:szCs w:val="28"/>
          <w:u w:val="single"/>
          <w:lang w:val="zh-CN"/>
        </w:rPr>
        <w:t>（提供声明函，格式自拟）</w:t>
      </w:r>
      <w:r>
        <w:rPr>
          <w:rFonts w:hint="eastAsia" w:ascii="宋体" w:hAnsi="宋体" w:eastAsia="宋体" w:cs="宋体"/>
          <w:sz w:val="28"/>
          <w:szCs w:val="28"/>
          <w:lang w:val="zh-CN"/>
        </w:rPr>
        <w:t>；</w:t>
      </w:r>
    </w:p>
    <w:p>
      <w:pPr>
        <w:keepNext w:val="0"/>
        <w:keepLines w:val="0"/>
        <w:pageBreakBefore w:val="0"/>
        <w:kinsoku/>
        <w:wordWrap/>
        <w:overflowPunct/>
        <w:topLinePunct w:val="0"/>
        <w:autoSpaceDE/>
        <w:autoSpaceDN/>
        <w:bidi w:val="0"/>
        <w:spacing w:line="560" w:lineRule="exact"/>
        <w:ind w:firstLine="480"/>
        <w:textAlignment w:val="auto"/>
        <w:rPr>
          <w:rFonts w:hint="eastAsia" w:ascii="宋体" w:hAnsi="宋体" w:eastAsia="宋体" w:cs="宋体"/>
          <w:color w:val="000000"/>
          <w:kern w:val="0"/>
          <w:sz w:val="28"/>
          <w:szCs w:val="28"/>
          <w:lang w:val="hr-HR"/>
        </w:rPr>
      </w:pPr>
      <w:r>
        <w:rPr>
          <w:rFonts w:hint="eastAsia" w:ascii="宋体" w:hAnsi="宋体" w:eastAsia="宋体" w:cs="宋体"/>
          <w:sz w:val="28"/>
          <w:szCs w:val="28"/>
          <w:lang w:val="hr-HR"/>
        </w:rPr>
        <w:t>6、</w:t>
      </w:r>
      <w:r>
        <w:rPr>
          <w:rFonts w:hint="eastAsia" w:ascii="宋体" w:hAnsi="宋体" w:eastAsia="宋体" w:cs="宋体"/>
          <w:color w:val="000000"/>
          <w:kern w:val="0"/>
          <w:sz w:val="28"/>
          <w:szCs w:val="28"/>
        </w:rPr>
        <w:t>未被列入</w:t>
      </w:r>
      <w:r>
        <w:rPr>
          <w:rFonts w:hint="eastAsia" w:ascii="宋体" w:hAnsi="宋体" w:eastAsia="宋体" w:cs="宋体"/>
          <w:color w:val="000000"/>
          <w:kern w:val="0"/>
          <w:sz w:val="28"/>
          <w:szCs w:val="28"/>
          <w:lang w:val="hr-HR"/>
        </w:rPr>
        <w:t>“</w:t>
      </w:r>
      <w:r>
        <w:rPr>
          <w:rFonts w:hint="eastAsia" w:ascii="宋体" w:hAnsi="宋体" w:eastAsia="宋体" w:cs="宋体"/>
          <w:color w:val="000000"/>
          <w:kern w:val="0"/>
          <w:sz w:val="28"/>
          <w:szCs w:val="28"/>
        </w:rPr>
        <w:t>信用中国</w:t>
      </w:r>
      <w:r>
        <w:rPr>
          <w:rFonts w:hint="eastAsia" w:ascii="宋体" w:hAnsi="宋体" w:eastAsia="宋体" w:cs="宋体"/>
          <w:color w:val="000000"/>
          <w:kern w:val="0"/>
          <w:sz w:val="28"/>
          <w:szCs w:val="28"/>
          <w:lang w:val="hr-HR"/>
        </w:rPr>
        <w:t>”</w:t>
      </w:r>
      <w:r>
        <w:rPr>
          <w:rFonts w:hint="eastAsia" w:ascii="宋体" w:hAnsi="宋体" w:eastAsia="宋体" w:cs="宋体"/>
          <w:color w:val="000000"/>
          <w:kern w:val="0"/>
          <w:sz w:val="28"/>
          <w:szCs w:val="28"/>
        </w:rPr>
        <w:t>网站</w:t>
      </w:r>
      <w:r>
        <w:rPr>
          <w:rFonts w:hint="eastAsia" w:ascii="宋体" w:hAnsi="宋体" w:eastAsia="宋体" w:cs="宋体"/>
          <w:color w:val="000000"/>
          <w:kern w:val="0"/>
          <w:sz w:val="28"/>
          <w:szCs w:val="28"/>
          <w:u w:val="single"/>
          <w:lang w:val="hr-HR"/>
        </w:rPr>
        <w:t>(www.creditchina.gov.cn)</w:t>
      </w:r>
      <w:r>
        <w:rPr>
          <w:rFonts w:hint="eastAsia" w:ascii="宋体" w:hAnsi="宋体" w:eastAsia="宋体" w:cs="宋体"/>
          <w:color w:val="000000"/>
          <w:kern w:val="0"/>
          <w:sz w:val="28"/>
          <w:szCs w:val="28"/>
          <w:lang w:val="hr-HR"/>
        </w:rPr>
        <w:t>“</w:t>
      </w:r>
      <w:r>
        <w:rPr>
          <w:rFonts w:hint="eastAsia" w:ascii="宋体" w:hAnsi="宋体" w:eastAsia="宋体" w:cs="宋体"/>
          <w:color w:val="000000"/>
          <w:kern w:val="0"/>
          <w:sz w:val="28"/>
          <w:szCs w:val="28"/>
        </w:rPr>
        <w:t>记录失信被执行人或重大税收违法案件当事人名单或政府采购严重违法失信行为</w:t>
      </w:r>
      <w:r>
        <w:rPr>
          <w:rFonts w:hint="eastAsia" w:ascii="宋体" w:hAnsi="宋体" w:eastAsia="宋体" w:cs="宋体"/>
          <w:color w:val="000000"/>
          <w:kern w:val="0"/>
          <w:sz w:val="28"/>
          <w:szCs w:val="28"/>
          <w:lang w:val="hr-HR"/>
        </w:rPr>
        <w:t>”</w:t>
      </w:r>
      <w:r>
        <w:rPr>
          <w:rFonts w:hint="eastAsia" w:ascii="宋体" w:hAnsi="宋体" w:eastAsia="宋体" w:cs="宋体"/>
          <w:color w:val="000000"/>
          <w:kern w:val="0"/>
          <w:sz w:val="28"/>
          <w:szCs w:val="28"/>
        </w:rPr>
        <w:t>记录名单</w:t>
      </w:r>
      <w:r>
        <w:rPr>
          <w:rFonts w:hint="eastAsia" w:ascii="宋体" w:hAnsi="宋体" w:eastAsia="宋体" w:cs="宋体"/>
          <w:color w:val="000000"/>
          <w:kern w:val="0"/>
          <w:sz w:val="28"/>
          <w:szCs w:val="28"/>
          <w:lang w:val="hr-HR"/>
        </w:rPr>
        <w:t>；</w:t>
      </w:r>
    </w:p>
    <w:p>
      <w:pPr>
        <w:keepNext w:val="0"/>
        <w:keepLines w:val="0"/>
        <w:pageBreakBefore w:val="0"/>
        <w:kinsoku/>
        <w:wordWrap/>
        <w:overflowPunct/>
        <w:topLinePunct w:val="0"/>
        <w:autoSpaceDE/>
        <w:autoSpaceDN/>
        <w:bidi w:val="0"/>
        <w:spacing w:line="560" w:lineRule="exact"/>
        <w:ind w:firstLine="480"/>
        <w:textAlignment w:val="auto"/>
        <w:rPr>
          <w:rFonts w:hint="eastAsia" w:ascii="宋体" w:hAnsi="宋体" w:eastAsia="宋体" w:cs="宋体"/>
          <w:sz w:val="28"/>
          <w:szCs w:val="28"/>
          <w:lang w:val="hr-HR"/>
        </w:rPr>
      </w:pPr>
      <w:r>
        <w:rPr>
          <w:rFonts w:hint="eastAsia" w:ascii="宋体" w:hAnsi="宋体" w:eastAsia="宋体" w:cs="宋体"/>
          <w:sz w:val="28"/>
          <w:szCs w:val="28"/>
          <w:lang w:val="hr-HR"/>
        </w:rPr>
        <w:t>7、</w:t>
      </w:r>
      <w:r>
        <w:rPr>
          <w:rFonts w:hint="eastAsia" w:ascii="宋体" w:hAnsi="宋体" w:eastAsia="宋体" w:cs="宋体"/>
          <w:sz w:val="28"/>
          <w:szCs w:val="28"/>
          <w:lang w:val="hr-HR"/>
        </w:rPr>
        <w:tab/>
      </w:r>
      <w:r>
        <w:rPr>
          <w:rFonts w:hint="eastAsia" w:ascii="宋体" w:hAnsi="宋体" w:eastAsia="宋体" w:cs="宋体"/>
          <w:sz w:val="28"/>
          <w:szCs w:val="28"/>
          <w:lang w:val="hr-HR"/>
        </w:rPr>
        <w:t>本项目不接受联合体投标</w:t>
      </w:r>
    </w:p>
    <w:p>
      <w:pPr>
        <w:keepNext w:val="0"/>
        <w:keepLines w:val="0"/>
        <w:pageBreakBefore w:val="0"/>
        <w:kinsoku/>
        <w:wordWrap/>
        <w:overflowPunct/>
        <w:topLinePunct w:val="0"/>
        <w:autoSpaceDE/>
        <w:autoSpaceDN/>
        <w:bidi w:val="0"/>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（相关证明文件附后）</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spacing w:line="560" w:lineRule="exact"/>
        <w:ind w:firstLine="48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响应供应商法定代表人（或法定代表人授权代表）签字：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keepNext w:val="0"/>
        <w:keepLines w:val="0"/>
        <w:pageBreakBefore w:val="0"/>
        <w:kinsoku/>
        <w:wordWrap/>
        <w:overflowPunct/>
        <w:topLinePunct w:val="0"/>
        <w:autoSpaceDE/>
        <w:autoSpaceDN/>
        <w:bidi w:val="0"/>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响应供应商名称（签章）：</w:t>
      </w:r>
      <w:r>
        <w:rPr>
          <w:rFonts w:hint="eastAsia" w:ascii="宋体" w:hAnsi="宋体" w:eastAsia="宋体" w:cs="宋体"/>
          <w:sz w:val="28"/>
          <w:szCs w:val="28"/>
          <w:u w:val="single"/>
        </w:rPr>
        <w:t xml:space="preserve">                        </w:t>
      </w:r>
    </w:p>
    <w:p>
      <w:pPr>
        <w:keepNext w:val="0"/>
        <w:keepLines w:val="0"/>
        <w:pageBreakBefore w:val="0"/>
        <w:kinsoku/>
        <w:wordWrap/>
        <w:overflowPunct/>
        <w:topLinePunct w:val="0"/>
        <w:autoSpaceDE/>
        <w:autoSpaceDN/>
        <w:bidi w:val="0"/>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Start w:id="13" w:name="_Toc202254106"/>
      <w:bookmarkStart w:id="14" w:name="_Toc395800949"/>
      <w:bookmarkStart w:id="15" w:name="_Toc202816997"/>
      <w:bookmarkStart w:id="16" w:name="_Toc202252035"/>
      <w:bookmarkStart w:id="17" w:name="_Toc31980"/>
      <w:bookmarkStart w:id="18" w:name="_Toc202819879"/>
      <w:bookmarkStart w:id="19" w:name="_Toc202251701"/>
      <w:bookmarkStart w:id="20" w:name="_Toc202251076"/>
      <w:bookmarkStart w:id="21" w:name="_Toc202820352"/>
    </w:p>
    <w:p>
      <w:pPr>
        <w:keepNext w:val="0"/>
        <w:keepLines w:val="0"/>
        <w:pageBreakBefore w:val="0"/>
        <w:widowControl/>
        <w:kinsoku/>
        <w:wordWrap/>
        <w:overflowPunct/>
        <w:topLinePunct w:val="0"/>
        <w:autoSpaceDE/>
        <w:autoSpaceDN/>
        <w:bidi w:val="0"/>
        <w:spacing w:line="560" w:lineRule="exact"/>
        <w:jc w:val="center"/>
        <w:textAlignment w:val="auto"/>
        <w:outlineLvl w:val="1"/>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kinsoku/>
        <w:wordWrap/>
        <w:overflowPunct/>
        <w:topLinePunct w:val="0"/>
        <w:autoSpaceDE/>
        <w:autoSpaceDN/>
        <w:bidi w:val="0"/>
        <w:spacing w:line="560" w:lineRule="exact"/>
        <w:jc w:val="center"/>
        <w:textAlignment w:val="auto"/>
        <w:outlineLvl w:val="1"/>
        <w:rPr>
          <w:rFonts w:hint="eastAsia" w:ascii="宋体" w:hAnsi="宋体" w:eastAsia="宋体" w:cs="宋体"/>
          <w:b/>
          <w:bCs/>
          <w:sz w:val="28"/>
          <w:szCs w:val="28"/>
        </w:rPr>
      </w:pPr>
      <w:bookmarkStart w:id="22" w:name="_Toc4426"/>
      <w:bookmarkStart w:id="23" w:name="_Toc202251077"/>
      <w:bookmarkStart w:id="24" w:name="_Toc202251702"/>
      <w:bookmarkStart w:id="25" w:name="_Toc202816998"/>
      <w:bookmarkStart w:id="26" w:name="_Toc29676"/>
      <w:bookmarkStart w:id="27" w:name="_Toc202819880"/>
      <w:bookmarkStart w:id="28" w:name="_Toc202254107"/>
      <w:bookmarkStart w:id="29" w:name="_Toc202820353"/>
      <w:bookmarkStart w:id="30" w:name="_Toc202252036"/>
      <w:bookmarkStart w:id="31" w:name="_Toc395800950"/>
      <w:r>
        <w:rPr>
          <w:rFonts w:hint="eastAsia" w:ascii="宋体" w:hAnsi="宋体" w:eastAsia="宋体" w:cs="宋体"/>
          <w:b/>
          <w:sz w:val="28"/>
          <w:szCs w:val="28"/>
        </w:rPr>
        <w:t>二、服务部分</w:t>
      </w:r>
      <w:bookmarkEnd w:id="22"/>
      <w:bookmarkEnd w:id="23"/>
      <w:bookmarkEnd w:id="24"/>
      <w:bookmarkEnd w:id="25"/>
      <w:bookmarkEnd w:id="26"/>
      <w:bookmarkEnd w:id="27"/>
      <w:bookmarkEnd w:id="28"/>
      <w:bookmarkEnd w:id="29"/>
      <w:bookmarkEnd w:id="30"/>
      <w:bookmarkEnd w:id="31"/>
    </w:p>
    <w:p>
      <w:pPr>
        <w:keepNext w:val="0"/>
        <w:keepLines w:val="0"/>
        <w:pageBreakBefore w:val="0"/>
        <w:kinsoku/>
        <w:wordWrap/>
        <w:overflowPunct/>
        <w:topLinePunct w:val="0"/>
        <w:autoSpaceDE/>
        <w:autoSpaceDN/>
        <w:bidi w:val="0"/>
        <w:spacing w:line="560" w:lineRule="exact"/>
        <w:ind w:firstLine="482"/>
        <w:textAlignment w:val="auto"/>
        <w:rPr>
          <w:rFonts w:hint="eastAsia" w:ascii="宋体" w:hAnsi="宋体" w:eastAsia="宋体" w:cs="宋体"/>
          <w:b/>
          <w:bCs/>
          <w:sz w:val="28"/>
          <w:szCs w:val="28"/>
        </w:rPr>
      </w:pPr>
      <w:r>
        <w:rPr>
          <w:rFonts w:hint="eastAsia" w:ascii="宋体" w:hAnsi="宋体" w:eastAsia="宋体" w:cs="宋体"/>
          <w:b/>
          <w:bCs/>
          <w:sz w:val="28"/>
          <w:szCs w:val="28"/>
        </w:rPr>
        <w:t>4.1服务响应情况</w:t>
      </w:r>
    </w:p>
    <w:tbl>
      <w:tblPr>
        <w:tblStyle w:val="1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064"/>
        <w:gridCol w:w="3196"/>
        <w:gridCol w:w="208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2064"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服务需求</w:t>
            </w:r>
          </w:p>
        </w:tc>
        <w:tc>
          <w:tcPr>
            <w:tcW w:w="3196"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响应参数</w:t>
            </w:r>
          </w:p>
          <w:p>
            <w:pPr>
              <w:jc w:val="left"/>
              <w:rPr>
                <w:rFonts w:hint="eastAsia" w:ascii="宋体" w:hAnsi="宋体" w:eastAsia="宋体" w:cs="宋体"/>
                <w:b/>
                <w:bCs/>
                <w:sz w:val="28"/>
                <w:szCs w:val="28"/>
              </w:rPr>
            </w:pPr>
            <w:r>
              <w:rPr>
                <w:rFonts w:hint="eastAsia" w:ascii="宋体" w:hAnsi="宋体" w:eastAsia="宋体" w:cs="宋体"/>
                <w:b/>
                <w:bCs/>
                <w:sz w:val="28"/>
                <w:szCs w:val="28"/>
              </w:rPr>
              <w:t>(投标人应按投标货物/服务实际数据填写)</w:t>
            </w:r>
          </w:p>
        </w:tc>
        <w:tc>
          <w:tcPr>
            <w:tcW w:w="2080"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是否偏离（无偏离/正偏离/负偏离）</w:t>
            </w:r>
          </w:p>
        </w:tc>
        <w:tc>
          <w:tcPr>
            <w:tcW w:w="1378"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2064" w:type="dxa"/>
            <w:vAlign w:val="center"/>
          </w:tcPr>
          <w:p>
            <w:pPr>
              <w:ind w:firstLine="480"/>
              <w:jc w:val="center"/>
              <w:rPr>
                <w:rFonts w:hint="eastAsia" w:ascii="宋体" w:hAnsi="宋体" w:eastAsia="宋体" w:cs="宋体"/>
                <w:sz w:val="28"/>
                <w:szCs w:val="28"/>
              </w:rPr>
            </w:pPr>
          </w:p>
        </w:tc>
        <w:tc>
          <w:tcPr>
            <w:tcW w:w="3196" w:type="dxa"/>
            <w:vAlign w:val="center"/>
          </w:tcPr>
          <w:p>
            <w:pPr>
              <w:ind w:firstLine="480"/>
              <w:rPr>
                <w:rFonts w:hint="eastAsia" w:ascii="宋体" w:hAnsi="宋体" w:eastAsia="宋体" w:cs="宋体"/>
                <w:sz w:val="28"/>
                <w:szCs w:val="28"/>
              </w:rPr>
            </w:pPr>
          </w:p>
        </w:tc>
        <w:tc>
          <w:tcPr>
            <w:tcW w:w="2080" w:type="dxa"/>
            <w:vAlign w:val="center"/>
          </w:tcPr>
          <w:p>
            <w:pPr>
              <w:ind w:firstLine="480"/>
              <w:rPr>
                <w:rFonts w:hint="eastAsia" w:ascii="宋体" w:hAnsi="宋体" w:eastAsia="宋体" w:cs="宋体"/>
                <w:sz w:val="28"/>
                <w:szCs w:val="28"/>
              </w:rPr>
            </w:pPr>
          </w:p>
        </w:tc>
        <w:tc>
          <w:tcPr>
            <w:tcW w:w="1378" w:type="dxa"/>
            <w:vAlign w:val="center"/>
          </w:tcPr>
          <w:p>
            <w:pPr>
              <w:ind w:firstLine="48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2064" w:type="dxa"/>
            <w:vAlign w:val="center"/>
          </w:tcPr>
          <w:p>
            <w:pPr>
              <w:ind w:firstLine="480"/>
              <w:jc w:val="center"/>
              <w:rPr>
                <w:rFonts w:hint="eastAsia" w:ascii="宋体" w:hAnsi="宋体" w:eastAsia="宋体" w:cs="宋体"/>
                <w:sz w:val="28"/>
                <w:szCs w:val="28"/>
              </w:rPr>
            </w:pPr>
          </w:p>
        </w:tc>
        <w:tc>
          <w:tcPr>
            <w:tcW w:w="3196" w:type="dxa"/>
            <w:vAlign w:val="center"/>
          </w:tcPr>
          <w:p>
            <w:pPr>
              <w:ind w:firstLine="480"/>
              <w:rPr>
                <w:rFonts w:hint="eastAsia" w:ascii="宋体" w:hAnsi="宋体" w:eastAsia="宋体" w:cs="宋体"/>
                <w:sz w:val="28"/>
                <w:szCs w:val="28"/>
              </w:rPr>
            </w:pPr>
          </w:p>
        </w:tc>
        <w:tc>
          <w:tcPr>
            <w:tcW w:w="2080" w:type="dxa"/>
            <w:vAlign w:val="center"/>
          </w:tcPr>
          <w:p>
            <w:pPr>
              <w:ind w:firstLine="480"/>
              <w:rPr>
                <w:rFonts w:hint="eastAsia" w:ascii="宋体" w:hAnsi="宋体" w:eastAsia="宋体" w:cs="宋体"/>
                <w:sz w:val="28"/>
                <w:szCs w:val="28"/>
              </w:rPr>
            </w:pPr>
          </w:p>
        </w:tc>
        <w:tc>
          <w:tcPr>
            <w:tcW w:w="1378" w:type="dxa"/>
            <w:vAlign w:val="center"/>
          </w:tcPr>
          <w:p>
            <w:pPr>
              <w:ind w:firstLine="48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2064" w:type="dxa"/>
            <w:vAlign w:val="center"/>
          </w:tcPr>
          <w:p>
            <w:pPr>
              <w:ind w:firstLine="480"/>
              <w:jc w:val="center"/>
              <w:rPr>
                <w:rFonts w:hint="eastAsia" w:ascii="宋体" w:hAnsi="宋体" w:eastAsia="宋体" w:cs="宋体"/>
                <w:sz w:val="28"/>
                <w:szCs w:val="28"/>
              </w:rPr>
            </w:pPr>
          </w:p>
        </w:tc>
        <w:tc>
          <w:tcPr>
            <w:tcW w:w="3196" w:type="dxa"/>
            <w:vAlign w:val="center"/>
          </w:tcPr>
          <w:p>
            <w:pPr>
              <w:ind w:firstLine="480"/>
              <w:rPr>
                <w:rFonts w:hint="eastAsia" w:ascii="宋体" w:hAnsi="宋体" w:eastAsia="宋体" w:cs="宋体"/>
                <w:sz w:val="28"/>
                <w:szCs w:val="28"/>
              </w:rPr>
            </w:pPr>
          </w:p>
        </w:tc>
        <w:tc>
          <w:tcPr>
            <w:tcW w:w="2080" w:type="dxa"/>
            <w:vAlign w:val="center"/>
          </w:tcPr>
          <w:p>
            <w:pPr>
              <w:ind w:firstLine="480"/>
              <w:rPr>
                <w:rFonts w:hint="eastAsia" w:ascii="宋体" w:hAnsi="宋体" w:eastAsia="宋体" w:cs="宋体"/>
                <w:sz w:val="28"/>
                <w:szCs w:val="28"/>
              </w:rPr>
            </w:pPr>
          </w:p>
        </w:tc>
        <w:tc>
          <w:tcPr>
            <w:tcW w:w="1378" w:type="dxa"/>
            <w:vAlign w:val="center"/>
          </w:tcPr>
          <w:p>
            <w:pPr>
              <w:ind w:firstLine="48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2064" w:type="dxa"/>
            <w:vAlign w:val="center"/>
          </w:tcPr>
          <w:p>
            <w:pPr>
              <w:ind w:firstLine="480"/>
              <w:jc w:val="center"/>
              <w:rPr>
                <w:rFonts w:hint="eastAsia" w:ascii="宋体" w:hAnsi="宋体" w:eastAsia="宋体" w:cs="宋体"/>
                <w:sz w:val="28"/>
                <w:szCs w:val="28"/>
              </w:rPr>
            </w:pPr>
          </w:p>
        </w:tc>
        <w:tc>
          <w:tcPr>
            <w:tcW w:w="3196" w:type="dxa"/>
            <w:vAlign w:val="center"/>
          </w:tcPr>
          <w:p>
            <w:pPr>
              <w:ind w:firstLine="480"/>
              <w:rPr>
                <w:rFonts w:hint="eastAsia" w:ascii="宋体" w:hAnsi="宋体" w:eastAsia="宋体" w:cs="宋体"/>
                <w:sz w:val="28"/>
                <w:szCs w:val="28"/>
              </w:rPr>
            </w:pPr>
          </w:p>
        </w:tc>
        <w:tc>
          <w:tcPr>
            <w:tcW w:w="2080" w:type="dxa"/>
            <w:vAlign w:val="center"/>
          </w:tcPr>
          <w:p>
            <w:pPr>
              <w:ind w:firstLine="480"/>
              <w:rPr>
                <w:rFonts w:hint="eastAsia" w:ascii="宋体" w:hAnsi="宋体" w:eastAsia="宋体" w:cs="宋体"/>
                <w:sz w:val="28"/>
                <w:szCs w:val="28"/>
              </w:rPr>
            </w:pPr>
          </w:p>
        </w:tc>
        <w:tc>
          <w:tcPr>
            <w:tcW w:w="1378" w:type="dxa"/>
            <w:vAlign w:val="center"/>
          </w:tcPr>
          <w:p>
            <w:pPr>
              <w:ind w:firstLine="480"/>
              <w:rPr>
                <w:rFonts w:hint="eastAsia" w:ascii="宋体" w:hAnsi="宋体" w:eastAsia="宋体" w:cs="宋体"/>
                <w:sz w:val="28"/>
                <w:szCs w:val="28"/>
              </w:rPr>
            </w:pPr>
          </w:p>
        </w:tc>
      </w:tr>
    </w:tbl>
    <w:p>
      <w:pPr>
        <w:ind w:firstLine="482"/>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bCs/>
          <w:sz w:val="28"/>
          <w:szCs w:val="28"/>
        </w:rPr>
      </w:pPr>
      <w:r>
        <w:rPr>
          <w:rFonts w:hint="eastAsia" w:ascii="宋体" w:hAnsi="宋体" w:eastAsia="宋体" w:cs="宋体"/>
          <w:b/>
          <w:bCs/>
          <w:sz w:val="28"/>
          <w:szCs w:val="28"/>
        </w:rPr>
        <w:t>4.2技术实施方案（格式自拟）</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sz w:val="28"/>
          <w:szCs w:val="28"/>
        </w:rPr>
      </w:pPr>
      <w:r>
        <w:rPr>
          <w:rFonts w:hint="eastAsia" w:ascii="宋体" w:hAnsi="宋体" w:eastAsia="宋体" w:cs="宋体"/>
          <w:bCs/>
          <w:sz w:val="28"/>
          <w:szCs w:val="28"/>
        </w:rPr>
        <w:t xml:space="preserve">方案设计必须科学合理、真实可行，能充分体现出自身技术和专业优势，报价人须针对本项目实际情况编制完整详细的服务实施方案。   </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响应供应商法定代表人（或法定代表人授权代表）签字：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响应供应商名称（签章）：</w:t>
      </w:r>
      <w:r>
        <w:rPr>
          <w:rFonts w:hint="eastAsia" w:ascii="宋体" w:hAnsi="宋体" w:eastAsia="宋体" w:cs="宋体"/>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日期：   年   月   日</w:t>
      </w:r>
      <w:bookmarkStart w:id="32" w:name="_Toc202816999"/>
      <w:bookmarkStart w:id="33" w:name="_Toc202819881"/>
      <w:bookmarkStart w:id="34" w:name="_Toc202820354"/>
    </w:p>
    <w:bookmarkEnd w:id="32"/>
    <w:bookmarkEnd w:id="33"/>
    <w:bookmarkEnd w:id="34"/>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rPr>
        <w:br w:type="page"/>
      </w:r>
    </w:p>
    <w:bookmarkEnd w:id="13"/>
    <w:bookmarkEnd w:id="14"/>
    <w:bookmarkEnd w:id="15"/>
    <w:bookmarkEnd w:id="16"/>
    <w:bookmarkEnd w:id="17"/>
    <w:bookmarkEnd w:id="18"/>
    <w:bookmarkEnd w:id="19"/>
    <w:bookmarkEnd w:id="20"/>
    <w:bookmarkEnd w:id="21"/>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sz w:val="28"/>
          <w:szCs w:val="28"/>
        </w:rPr>
      </w:pPr>
      <w:r>
        <w:rPr>
          <w:rFonts w:hint="eastAsia" w:ascii="宋体" w:hAnsi="宋体" w:eastAsia="宋体" w:cs="宋体"/>
          <w:b/>
          <w:sz w:val="28"/>
          <w:szCs w:val="28"/>
        </w:rPr>
        <w:t xml:space="preserve">三、商务部分 </w:t>
      </w:r>
    </w:p>
    <w:p>
      <w:pPr>
        <w:pStyle w:val="37"/>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b/>
          <w:spacing w:val="0"/>
          <w:kern w:val="2"/>
          <w:sz w:val="28"/>
          <w:szCs w:val="28"/>
        </w:rPr>
      </w:pPr>
      <w:r>
        <w:rPr>
          <w:rFonts w:hint="eastAsia" w:ascii="宋体" w:hAnsi="宋体" w:eastAsia="宋体" w:cs="宋体"/>
          <w:b/>
          <w:spacing w:val="0"/>
          <w:kern w:val="2"/>
          <w:sz w:val="28"/>
          <w:szCs w:val="28"/>
        </w:rPr>
        <w:t>3.1同类项目业绩介绍</w:t>
      </w:r>
    </w:p>
    <w:tbl>
      <w:tblPr>
        <w:tblStyle w:val="17"/>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510"/>
        <w:gridCol w:w="2819"/>
        <w:gridCol w:w="137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66" w:type="dxa"/>
            <w:shd w:val="clear" w:color="auto" w:fill="F3F3F3"/>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2510" w:type="dxa"/>
            <w:shd w:val="clear" w:color="auto" w:fill="F3F3F3"/>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客户名称</w:t>
            </w:r>
          </w:p>
        </w:tc>
        <w:tc>
          <w:tcPr>
            <w:tcW w:w="2819" w:type="dxa"/>
            <w:shd w:val="clear" w:color="auto" w:fill="F3F3F3"/>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项目名称及合同金额</w:t>
            </w:r>
          </w:p>
          <w:p>
            <w:pPr>
              <w:jc w:val="center"/>
              <w:rPr>
                <w:rFonts w:hint="eastAsia" w:ascii="宋体" w:hAnsi="宋体" w:eastAsia="宋体" w:cs="宋体"/>
                <w:b/>
                <w:bCs/>
                <w:sz w:val="28"/>
                <w:szCs w:val="28"/>
              </w:rPr>
            </w:pPr>
            <w:r>
              <w:rPr>
                <w:rFonts w:hint="eastAsia" w:ascii="宋体" w:hAnsi="宋体" w:eastAsia="宋体" w:cs="宋体"/>
                <w:b/>
                <w:bCs/>
                <w:sz w:val="28"/>
                <w:szCs w:val="28"/>
              </w:rPr>
              <w:t>（万元）</w:t>
            </w:r>
          </w:p>
        </w:tc>
        <w:tc>
          <w:tcPr>
            <w:tcW w:w="1378" w:type="dxa"/>
            <w:shd w:val="clear" w:color="auto" w:fill="F3F3F3"/>
            <w:vAlign w:val="center"/>
          </w:tcPr>
          <w:p>
            <w:pPr>
              <w:jc w:val="center"/>
              <w:rPr>
                <w:rFonts w:hint="eastAsia" w:ascii="宋体" w:hAnsi="宋体" w:eastAsia="宋体" w:cs="宋体"/>
                <w:b/>
                <w:bCs/>
                <w:sz w:val="28"/>
                <w:szCs w:val="28"/>
              </w:rPr>
            </w:pPr>
            <w:r>
              <w:rPr>
                <w:rFonts w:hint="eastAsia" w:ascii="宋体" w:hAnsi="宋体" w:cs="宋体"/>
                <w:b/>
                <w:bCs/>
                <w:sz w:val="28"/>
                <w:szCs w:val="28"/>
                <w:lang w:eastAsia="zh-CN"/>
              </w:rPr>
              <w:t>服务结束</w:t>
            </w:r>
            <w:r>
              <w:rPr>
                <w:rFonts w:hint="eastAsia" w:ascii="宋体" w:hAnsi="宋体" w:eastAsia="宋体" w:cs="宋体"/>
                <w:b/>
                <w:bCs/>
                <w:sz w:val="28"/>
                <w:szCs w:val="28"/>
              </w:rPr>
              <w:t>时间</w:t>
            </w:r>
          </w:p>
        </w:tc>
        <w:tc>
          <w:tcPr>
            <w:tcW w:w="2095" w:type="dxa"/>
            <w:shd w:val="clear" w:color="auto" w:fill="F3F3F3"/>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2510" w:type="dxa"/>
            <w:vAlign w:val="center"/>
          </w:tcPr>
          <w:p>
            <w:pPr>
              <w:ind w:firstLine="480"/>
              <w:jc w:val="center"/>
              <w:rPr>
                <w:rFonts w:hint="eastAsia" w:ascii="宋体" w:hAnsi="宋体" w:eastAsia="宋体" w:cs="宋体"/>
                <w:sz w:val="28"/>
                <w:szCs w:val="28"/>
              </w:rPr>
            </w:pPr>
          </w:p>
        </w:tc>
        <w:tc>
          <w:tcPr>
            <w:tcW w:w="2819" w:type="dxa"/>
            <w:vAlign w:val="center"/>
          </w:tcPr>
          <w:p>
            <w:pPr>
              <w:ind w:firstLine="480"/>
              <w:jc w:val="center"/>
              <w:rPr>
                <w:rFonts w:hint="eastAsia" w:ascii="宋体" w:hAnsi="宋体" w:eastAsia="宋体" w:cs="宋体"/>
                <w:sz w:val="28"/>
                <w:szCs w:val="28"/>
              </w:rPr>
            </w:pPr>
          </w:p>
        </w:tc>
        <w:tc>
          <w:tcPr>
            <w:tcW w:w="1378" w:type="dxa"/>
            <w:vAlign w:val="center"/>
          </w:tcPr>
          <w:p>
            <w:pPr>
              <w:ind w:firstLine="480"/>
              <w:jc w:val="center"/>
              <w:rPr>
                <w:rFonts w:hint="eastAsia" w:ascii="宋体" w:hAnsi="宋体" w:eastAsia="宋体" w:cs="宋体"/>
                <w:sz w:val="28"/>
                <w:szCs w:val="28"/>
              </w:rPr>
            </w:pPr>
          </w:p>
        </w:tc>
        <w:tc>
          <w:tcPr>
            <w:tcW w:w="2095" w:type="dxa"/>
            <w:vAlign w:val="center"/>
          </w:tcPr>
          <w:p>
            <w:pPr>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2510" w:type="dxa"/>
            <w:vAlign w:val="center"/>
          </w:tcPr>
          <w:p>
            <w:pPr>
              <w:ind w:firstLine="480"/>
              <w:jc w:val="center"/>
              <w:rPr>
                <w:rFonts w:hint="eastAsia" w:ascii="宋体" w:hAnsi="宋体" w:eastAsia="宋体" w:cs="宋体"/>
                <w:sz w:val="28"/>
                <w:szCs w:val="28"/>
              </w:rPr>
            </w:pPr>
          </w:p>
        </w:tc>
        <w:tc>
          <w:tcPr>
            <w:tcW w:w="2819" w:type="dxa"/>
            <w:vAlign w:val="center"/>
          </w:tcPr>
          <w:p>
            <w:pPr>
              <w:ind w:firstLine="480"/>
              <w:jc w:val="center"/>
              <w:rPr>
                <w:rFonts w:hint="eastAsia" w:ascii="宋体" w:hAnsi="宋体" w:eastAsia="宋体" w:cs="宋体"/>
                <w:sz w:val="28"/>
                <w:szCs w:val="28"/>
              </w:rPr>
            </w:pPr>
          </w:p>
        </w:tc>
        <w:tc>
          <w:tcPr>
            <w:tcW w:w="1378" w:type="dxa"/>
            <w:vAlign w:val="center"/>
          </w:tcPr>
          <w:p>
            <w:pPr>
              <w:pStyle w:val="36"/>
              <w:ind w:left="-134" w:firstLine="482"/>
              <w:rPr>
                <w:rFonts w:hint="eastAsia" w:ascii="宋体" w:hAnsi="宋体" w:eastAsia="宋体" w:cs="宋体"/>
                <w:color w:val="auto"/>
                <w:sz w:val="28"/>
                <w:szCs w:val="28"/>
              </w:rPr>
            </w:pPr>
          </w:p>
        </w:tc>
        <w:tc>
          <w:tcPr>
            <w:tcW w:w="2095" w:type="dxa"/>
            <w:vAlign w:val="center"/>
          </w:tcPr>
          <w:p>
            <w:pPr>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2510" w:type="dxa"/>
            <w:vAlign w:val="center"/>
          </w:tcPr>
          <w:p>
            <w:pPr>
              <w:ind w:firstLine="480"/>
              <w:jc w:val="center"/>
              <w:rPr>
                <w:rFonts w:hint="eastAsia" w:ascii="宋体" w:hAnsi="宋体" w:eastAsia="宋体" w:cs="宋体"/>
                <w:sz w:val="28"/>
                <w:szCs w:val="28"/>
              </w:rPr>
            </w:pPr>
          </w:p>
        </w:tc>
        <w:tc>
          <w:tcPr>
            <w:tcW w:w="2819" w:type="dxa"/>
            <w:vAlign w:val="center"/>
          </w:tcPr>
          <w:p>
            <w:pPr>
              <w:ind w:firstLine="480"/>
              <w:jc w:val="center"/>
              <w:rPr>
                <w:rFonts w:hint="eastAsia" w:ascii="宋体" w:hAnsi="宋体" w:eastAsia="宋体" w:cs="宋体"/>
                <w:sz w:val="28"/>
                <w:szCs w:val="28"/>
              </w:rPr>
            </w:pPr>
          </w:p>
        </w:tc>
        <w:tc>
          <w:tcPr>
            <w:tcW w:w="1378" w:type="dxa"/>
            <w:vAlign w:val="center"/>
          </w:tcPr>
          <w:p>
            <w:pPr>
              <w:ind w:firstLine="480"/>
              <w:jc w:val="center"/>
              <w:rPr>
                <w:rFonts w:hint="eastAsia" w:ascii="宋体" w:hAnsi="宋体" w:eastAsia="宋体" w:cs="宋体"/>
                <w:sz w:val="28"/>
                <w:szCs w:val="28"/>
              </w:rPr>
            </w:pPr>
          </w:p>
        </w:tc>
        <w:tc>
          <w:tcPr>
            <w:tcW w:w="2095" w:type="dxa"/>
            <w:vAlign w:val="center"/>
          </w:tcPr>
          <w:p>
            <w:pPr>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w:t>
            </w:r>
          </w:p>
        </w:tc>
        <w:tc>
          <w:tcPr>
            <w:tcW w:w="2510" w:type="dxa"/>
            <w:vAlign w:val="center"/>
          </w:tcPr>
          <w:p>
            <w:pPr>
              <w:ind w:firstLine="480"/>
              <w:jc w:val="center"/>
              <w:rPr>
                <w:rFonts w:hint="eastAsia" w:ascii="宋体" w:hAnsi="宋体" w:eastAsia="宋体" w:cs="宋体"/>
                <w:sz w:val="28"/>
                <w:szCs w:val="28"/>
              </w:rPr>
            </w:pPr>
          </w:p>
        </w:tc>
        <w:tc>
          <w:tcPr>
            <w:tcW w:w="2819" w:type="dxa"/>
            <w:vAlign w:val="center"/>
          </w:tcPr>
          <w:p>
            <w:pPr>
              <w:ind w:firstLine="480"/>
              <w:jc w:val="center"/>
              <w:rPr>
                <w:rFonts w:hint="eastAsia" w:ascii="宋体" w:hAnsi="宋体" w:eastAsia="宋体" w:cs="宋体"/>
                <w:sz w:val="28"/>
                <w:szCs w:val="28"/>
              </w:rPr>
            </w:pPr>
          </w:p>
        </w:tc>
        <w:tc>
          <w:tcPr>
            <w:tcW w:w="1378" w:type="dxa"/>
            <w:vAlign w:val="center"/>
          </w:tcPr>
          <w:p>
            <w:pPr>
              <w:ind w:firstLine="480"/>
              <w:jc w:val="center"/>
              <w:rPr>
                <w:rFonts w:hint="eastAsia" w:ascii="宋体" w:hAnsi="宋体" w:eastAsia="宋体" w:cs="宋体"/>
                <w:sz w:val="28"/>
                <w:szCs w:val="28"/>
              </w:rPr>
            </w:pPr>
          </w:p>
        </w:tc>
        <w:tc>
          <w:tcPr>
            <w:tcW w:w="2095" w:type="dxa"/>
            <w:vAlign w:val="center"/>
          </w:tcPr>
          <w:p>
            <w:pPr>
              <w:ind w:firstLine="480"/>
              <w:jc w:val="center"/>
              <w:rPr>
                <w:rFonts w:hint="eastAsia" w:ascii="宋体" w:hAnsi="宋体" w:eastAsia="宋体" w:cs="宋体"/>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注：业绩是必须以响应供应商名义完成并已验收的项目。报价人/响应供应商必须提供合同关键页复印件（请留意评审细则是否要求提供验收报告）。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b/>
          <w:sz w:val="28"/>
          <w:szCs w:val="28"/>
        </w:rPr>
        <w:t>3.2拟任执行管理及技术人员情况</w:t>
      </w:r>
    </w:p>
    <w:tbl>
      <w:tblPr>
        <w:tblStyle w:val="17"/>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956"/>
        <w:gridCol w:w="1125"/>
        <w:gridCol w:w="2963"/>
        <w:gridCol w:w="825"/>
        <w:gridCol w:w="961"/>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1404" w:type="dxa"/>
            <w:tcBorders>
              <w:top w:val="single" w:color="auto" w:sz="4" w:space="0"/>
              <w:left w:val="single" w:color="auto" w:sz="4" w:space="0"/>
              <w:bottom w:val="nil"/>
              <w:right w:val="single" w:color="auto" w:sz="4" w:space="0"/>
            </w:tcBorders>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职责分工</w:t>
            </w:r>
          </w:p>
        </w:tc>
        <w:tc>
          <w:tcPr>
            <w:tcW w:w="956" w:type="dxa"/>
            <w:tcBorders>
              <w:top w:val="single" w:color="auto" w:sz="4" w:space="0"/>
              <w:left w:val="single" w:color="auto" w:sz="4" w:space="0"/>
              <w:bottom w:val="nil"/>
              <w:right w:val="single" w:color="auto" w:sz="4" w:space="0"/>
            </w:tcBorders>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姓名</w:t>
            </w:r>
          </w:p>
        </w:tc>
        <w:tc>
          <w:tcPr>
            <w:tcW w:w="1125" w:type="dxa"/>
            <w:tcBorders>
              <w:top w:val="single" w:color="auto" w:sz="4" w:space="0"/>
              <w:left w:val="single" w:color="auto" w:sz="4" w:space="0"/>
              <w:bottom w:val="nil"/>
            </w:tcBorders>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现职务</w:t>
            </w:r>
          </w:p>
        </w:tc>
        <w:tc>
          <w:tcPr>
            <w:tcW w:w="2963" w:type="dxa"/>
            <w:tcBorders>
              <w:top w:val="single" w:color="auto" w:sz="4" w:space="0"/>
              <w:bottom w:val="nil"/>
            </w:tcBorders>
            <w:shd w:val="clear" w:color="auto" w:fill="F3F3F3"/>
            <w:vAlign w:val="center"/>
          </w:tcPr>
          <w:p>
            <w:pPr>
              <w:jc w:val="left"/>
              <w:rPr>
                <w:rFonts w:hint="eastAsia" w:ascii="宋体" w:hAnsi="宋体" w:eastAsia="宋体" w:cs="宋体"/>
                <w:b/>
                <w:sz w:val="28"/>
                <w:szCs w:val="28"/>
              </w:rPr>
            </w:pPr>
            <w:r>
              <w:rPr>
                <w:rFonts w:hint="eastAsia" w:ascii="宋体" w:hAnsi="宋体" w:eastAsia="宋体" w:cs="宋体"/>
                <w:b/>
                <w:sz w:val="28"/>
                <w:szCs w:val="28"/>
              </w:rPr>
              <w:t>曾主持/参与的同类项目经历</w:t>
            </w:r>
          </w:p>
        </w:tc>
        <w:tc>
          <w:tcPr>
            <w:tcW w:w="825" w:type="dxa"/>
            <w:tcBorders>
              <w:top w:val="single" w:color="auto" w:sz="4" w:space="0"/>
              <w:bottom w:val="nil"/>
            </w:tcBorders>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职称</w:t>
            </w:r>
          </w:p>
        </w:tc>
        <w:tc>
          <w:tcPr>
            <w:tcW w:w="961" w:type="dxa"/>
            <w:tcBorders>
              <w:top w:val="single" w:color="auto" w:sz="4" w:space="0"/>
              <w:bottom w:val="nil"/>
              <w:right w:val="single" w:color="auto" w:sz="4" w:space="0"/>
            </w:tcBorders>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专业工龄</w:t>
            </w:r>
          </w:p>
        </w:tc>
        <w:tc>
          <w:tcPr>
            <w:tcW w:w="1734" w:type="dxa"/>
            <w:tcBorders>
              <w:top w:val="single" w:color="auto" w:sz="4" w:space="0"/>
              <w:bottom w:val="nil"/>
              <w:right w:val="single" w:color="auto" w:sz="4" w:space="0"/>
            </w:tcBorders>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4" w:type="dxa"/>
            <w:tcBorders>
              <w:top w:val="single" w:color="auto" w:sz="4" w:space="0"/>
              <w:left w:val="single" w:color="auto" w:sz="4" w:space="0"/>
              <w:bottom w:val="nil"/>
              <w:right w:val="single" w:color="auto" w:sz="4" w:space="0"/>
            </w:tcBorders>
            <w:vAlign w:val="center"/>
          </w:tcPr>
          <w:p>
            <w:pPr>
              <w:rPr>
                <w:rFonts w:hint="eastAsia" w:ascii="宋体" w:hAnsi="宋体" w:eastAsia="宋体" w:cs="宋体"/>
                <w:sz w:val="28"/>
                <w:szCs w:val="28"/>
              </w:rPr>
            </w:pPr>
            <w:r>
              <w:rPr>
                <w:rFonts w:hint="eastAsia" w:ascii="宋体" w:hAnsi="宋体" w:eastAsia="宋体" w:cs="宋体"/>
                <w:sz w:val="28"/>
                <w:szCs w:val="28"/>
              </w:rPr>
              <w:t>总负责人</w:t>
            </w:r>
          </w:p>
        </w:tc>
        <w:tc>
          <w:tcPr>
            <w:tcW w:w="956" w:type="dxa"/>
            <w:tcBorders>
              <w:top w:val="single" w:color="auto" w:sz="4" w:space="0"/>
              <w:left w:val="single" w:color="auto" w:sz="4" w:space="0"/>
              <w:bottom w:val="nil"/>
              <w:right w:val="single" w:color="auto" w:sz="4" w:space="0"/>
            </w:tcBorders>
            <w:vAlign w:val="center"/>
          </w:tcPr>
          <w:p>
            <w:pPr>
              <w:ind w:firstLine="480"/>
              <w:jc w:val="center"/>
              <w:rPr>
                <w:rFonts w:hint="eastAsia" w:ascii="宋体" w:hAnsi="宋体" w:eastAsia="宋体" w:cs="宋体"/>
                <w:sz w:val="28"/>
                <w:szCs w:val="28"/>
              </w:rPr>
            </w:pPr>
          </w:p>
        </w:tc>
        <w:tc>
          <w:tcPr>
            <w:tcW w:w="1125" w:type="dxa"/>
            <w:tcBorders>
              <w:top w:val="single" w:color="auto" w:sz="4" w:space="0"/>
              <w:left w:val="single" w:color="auto" w:sz="4" w:space="0"/>
              <w:bottom w:val="nil"/>
            </w:tcBorders>
            <w:vAlign w:val="center"/>
          </w:tcPr>
          <w:p>
            <w:pPr>
              <w:ind w:firstLine="480"/>
              <w:jc w:val="center"/>
              <w:rPr>
                <w:rFonts w:hint="eastAsia" w:ascii="宋体" w:hAnsi="宋体" w:eastAsia="宋体" w:cs="宋体"/>
                <w:sz w:val="28"/>
                <w:szCs w:val="28"/>
              </w:rPr>
            </w:pPr>
          </w:p>
        </w:tc>
        <w:tc>
          <w:tcPr>
            <w:tcW w:w="2963" w:type="dxa"/>
            <w:tcBorders>
              <w:top w:val="single" w:color="auto" w:sz="4" w:space="0"/>
              <w:bottom w:val="nil"/>
            </w:tcBorders>
            <w:vAlign w:val="center"/>
          </w:tcPr>
          <w:p>
            <w:pPr>
              <w:pStyle w:val="35"/>
              <w:keepNext w:val="0"/>
              <w:adjustRightInd/>
              <w:spacing w:before="0" w:after="0" w:line="240" w:lineRule="auto"/>
              <w:ind w:firstLine="420"/>
              <w:textAlignment w:val="auto"/>
              <w:rPr>
                <w:rFonts w:hint="eastAsia" w:ascii="宋体" w:hAnsi="宋体" w:eastAsia="宋体" w:cs="宋体"/>
                <w:spacing w:val="0"/>
                <w:kern w:val="2"/>
                <w:sz w:val="28"/>
                <w:szCs w:val="28"/>
              </w:rPr>
            </w:pPr>
          </w:p>
        </w:tc>
        <w:tc>
          <w:tcPr>
            <w:tcW w:w="825" w:type="dxa"/>
            <w:tcBorders>
              <w:top w:val="single" w:color="auto" w:sz="4" w:space="0"/>
              <w:bottom w:val="nil"/>
            </w:tcBorders>
            <w:vAlign w:val="center"/>
          </w:tcPr>
          <w:p>
            <w:pPr>
              <w:ind w:firstLine="480"/>
              <w:jc w:val="center"/>
              <w:rPr>
                <w:rFonts w:hint="eastAsia" w:ascii="宋体" w:hAnsi="宋体" w:eastAsia="宋体" w:cs="宋体"/>
                <w:sz w:val="28"/>
                <w:szCs w:val="28"/>
              </w:rPr>
            </w:pPr>
          </w:p>
        </w:tc>
        <w:tc>
          <w:tcPr>
            <w:tcW w:w="961" w:type="dxa"/>
            <w:tcBorders>
              <w:top w:val="single" w:color="auto" w:sz="4" w:space="0"/>
              <w:bottom w:val="nil"/>
              <w:right w:val="single" w:color="auto" w:sz="4" w:space="0"/>
            </w:tcBorders>
            <w:vAlign w:val="center"/>
          </w:tcPr>
          <w:p>
            <w:pPr>
              <w:ind w:firstLine="480"/>
              <w:jc w:val="center"/>
              <w:rPr>
                <w:rFonts w:hint="eastAsia" w:ascii="宋体" w:hAnsi="宋体" w:eastAsia="宋体" w:cs="宋体"/>
                <w:sz w:val="28"/>
                <w:szCs w:val="28"/>
              </w:rPr>
            </w:pPr>
          </w:p>
        </w:tc>
        <w:tc>
          <w:tcPr>
            <w:tcW w:w="1734" w:type="dxa"/>
            <w:tcBorders>
              <w:top w:val="single" w:color="auto" w:sz="4" w:space="0"/>
              <w:bottom w:val="nil"/>
              <w:right w:val="single" w:color="auto" w:sz="4" w:space="0"/>
            </w:tcBorders>
            <w:vAlign w:val="center"/>
          </w:tcPr>
          <w:p>
            <w:pPr>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04" w:type="dxa"/>
            <w:vMerge w:val="restart"/>
            <w:tcBorders>
              <w:left w:val="single" w:color="auto" w:sz="4" w:space="0"/>
              <w:right w:val="single" w:color="auto" w:sz="4" w:space="0"/>
            </w:tcBorders>
            <w:vAlign w:val="center"/>
          </w:tcPr>
          <w:p>
            <w:pPr>
              <w:rPr>
                <w:rFonts w:hint="eastAsia" w:ascii="宋体" w:hAnsi="宋体" w:eastAsia="宋体" w:cs="宋体"/>
                <w:sz w:val="28"/>
                <w:szCs w:val="28"/>
              </w:rPr>
            </w:pPr>
            <w:r>
              <w:rPr>
                <w:rFonts w:hint="eastAsia" w:ascii="宋体" w:hAnsi="宋体" w:eastAsia="宋体" w:cs="宋体"/>
                <w:sz w:val="28"/>
                <w:szCs w:val="28"/>
              </w:rPr>
              <w:t>其他主要技术人员</w:t>
            </w:r>
          </w:p>
        </w:tc>
        <w:tc>
          <w:tcPr>
            <w:tcW w:w="956" w:type="dxa"/>
            <w:tcBorders>
              <w:left w:val="single" w:color="auto" w:sz="4" w:space="0"/>
              <w:right w:val="single" w:color="auto" w:sz="4" w:space="0"/>
            </w:tcBorders>
            <w:vAlign w:val="center"/>
          </w:tcPr>
          <w:p>
            <w:pPr>
              <w:ind w:firstLine="480"/>
              <w:jc w:val="center"/>
              <w:rPr>
                <w:rFonts w:hint="eastAsia" w:ascii="宋体" w:hAnsi="宋体" w:eastAsia="宋体" w:cs="宋体"/>
                <w:sz w:val="28"/>
                <w:szCs w:val="28"/>
              </w:rPr>
            </w:pPr>
          </w:p>
        </w:tc>
        <w:tc>
          <w:tcPr>
            <w:tcW w:w="1125" w:type="dxa"/>
            <w:tcBorders>
              <w:left w:val="single" w:color="auto" w:sz="4" w:space="0"/>
            </w:tcBorders>
            <w:vAlign w:val="center"/>
          </w:tcPr>
          <w:p>
            <w:pPr>
              <w:ind w:firstLine="480"/>
              <w:jc w:val="center"/>
              <w:rPr>
                <w:rFonts w:hint="eastAsia" w:ascii="宋体" w:hAnsi="宋体" w:eastAsia="宋体" w:cs="宋体"/>
                <w:sz w:val="28"/>
                <w:szCs w:val="28"/>
              </w:rPr>
            </w:pPr>
          </w:p>
        </w:tc>
        <w:tc>
          <w:tcPr>
            <w:tcW w:w="2963" w:type="dxa"/>
            <w:vAlign w:val="center"/>
          </w:tcPr>
          <w:p>
            <w:pPr>
              <w:ind w:firstLine="480"/>
              <w:jc w:val="center"/>
              <w:rPr>
                <w:rFonts w:hint="eastAsia" w:ascii="宋体" w:hAnsi="宋体" w:eastAsia="宋体" w:cs="宋体"/>
                <w:sz w:val="28"/>
                <w:szCs w:val="28"/>
              </w:rPr>
            </w:pPr>
          </w:p>
        </w:tc>
        <w:tc>
          <w:tcPr>
            <w:tcW w:w="825" w:type="dxa"/>
            <w:vAlign w:val="center"/>
          </w:tcPr>
          <w:p>
            <w:pPr>
              <w:ind w:firstLine="480"/>
              <w:jc w:val="center"/>
              <w:rPr>
                <w:rFonts w:hint="eastAsia" w:ascii="宋体" w:hAnsi="宋体" w:eastAsia="宋体" w:cs="宋体"/>
                <w:sz w:val="28"/>
                <w:szCs w:val="28"/>
              </w:rPr>
            </w:pPr>
          </w:p>
        </w:tc>
        <w:tc>
          <w:tcPr>
            <w:tcW w:w="961" w:type="dxa"/>
            <w:tcBorders>
              <w:right w:val="single" w:color="auto" w:sz="4" w:space="0"/>
            </w:tcBorders>
            <w:vAlign w:val="center"/>
          </w:tcPr>
          <w:p>
            <w:pPr>
              <w:ind w:firstLine="480"/>
              <w:jc w:val="center"/>
              <w:rPr>
                <w:rFonts w:hint="eastAsia" w:ascii="宋体" w:hAnsi="宋体" w:eastAsia="宋体" w:cs="宋体"/>
                <w:sz w:val="28"/>
                <w:szCs w:val="28"/>
              </w:rPr>
            </w:pPr>
          </w:p>
        </w:tc>
        <w:tc>
          <w:tcPr>
            <w:tcW w:w="1734" w:type="dxa"/>
            <w:tcBorders>
              <w:right w:val="single" w:color="auto" w:sz="4" w:space="0"/>
            </w:tcBorders>
            <w:vAlign w:val="center"/>
          </w:tcPr>
          <w:p>
            <w:pPr>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04" w:type="dxa"/>
            <w:vMerge w:val="continue"/>
            <w:tcBorders>
              <w:left w:val="single" w:color="auto" w:sz="4" w:space="0"/>
              <w:right w:val="single" w:color="auto" w:sz="4" w:space="0"/>
            </w:tcBorders>
            <w:vAlign w:val="center"/>
          </w:tcPr>
          <w:p>
            <w:pPr>
              <w:ind w:firstLine="480"/>
              <w:rPr>
                <w:rFonts w:hint="eastAsia" w:ascii="宋体" w:hAnsi="宋体" w:eastAsia="宋体" w:cs="宋体"/>
                <w:sz w:val="28"/>
                <w:szCs w:val="28"/>
              </w:rPr>
            </w:pPr>
          </w:p>
        </w:tc>
        <w:tc>
          <w:tcPr>
            <w:tcW w:w="956" w:type="dxa"/>
            <w:tcBorders>
              <w:left w:val="single" w:color="auto" w:sz="4" w:space="0"/>
              <w:right w:val="single" w:color="auto" w:sz="4" w:space="0"/>
            </w:tcBorders>
            <w:vAlign w:val="center"/>
          </w:tcPr>
          <w:p>
            <w:pPr>
              <w:ind w:firstLine="480"/>
              <w:jc w:val="center"/>
              <w:rPr>
                <w:rFonts w:hint="eastAsia" w:ascii="宋体" w:hAnsi="宋体" w:eastAsia="宋体" w:cs="宋体"/>
                <w:sz w:val="28"/>
                <w:szCs w:val="28"/>
              </w:rPr>
            </w:pPr>
          </w:p>
        </w:tc>
        <w:tc>
          <w:tcPr>
            <w:tcW w:w="1125" w:type="dxa"/>
            <w:tcBorders>
              <w:left w:val="single" w:color="auto" w:sz="4" w:space="0"/>
            </w:tcBorders>
            <w:vAlign w:val="center"/>
          </w:tcPr>
          <w:p>
            <w:pPr>
              <w:ind w:firstLine="480"/>
              <w:jc w:val="center"/>
              <w:rPr>
                <w:rFonts w:hint="eastAsia" w:ascii="宋体" w:hAnsi="宋体" w:eastAsia="宋体" w:cs="宋体"/>
                <w:sz w:val="28"/>
                <w:szCs w:val="28"/>
              </w:rPr>
            </w:pPr>
          </w:p>
        </w:tc>
        <w:tc>
          <w:tcPr>
            <w:tcW w:w="2963" w:type="dxa"/>
            <w:vAlign w:val="center"/>
          </w:tcPr>
          <w:p>
            <w:pPr>
              <w:ind w:firstLine="480"/>
              <w:jc w:val="center"/>
              <w:rPr>
                <w:rFonts w:hint="eastAsia" w:ascii="宋体" w:hAnsi="宋体" w:eastAsia="宋体" w:cs="宋体"/>
                <w:sz w:val="28"/>
                <w:szCs w:val="28"/>
              </w:rPr>
            </w:pPr>
          </w:p>
        </w:tc>
        <w:tc>
          <w:tcPr>
            <w:tcW w:w="825" w:type="dxa"/>
            <w:vAlign w:val="center"/>
          </w:tcPr>
          <w:p>
            <w:pPr>
              <w:ind w:firstLine="480"/>
              <w:jc w:val="center"/>
              <w:rPr>
                <w:rFonts w:hint="eastAsia" w:ascii="宋体" w:hAnsi="宋体" w:eastAsia="宋体" w:cs="宋体"/>
                <w:sz w:val="28"/>
                <w:szCs w:val="28"/>
              </w:rPr>
            </w:pPr>
          </w:p>
        </w:tc>
        <w:tc>
          <w:tcPr>
            <w:tcW w:w="961" w:type="dxa"/>
            <w:tcBorders>
              <w:right w:val="single" w:color="auto" w:sz="4" w:space="0"/>
            </w:tcBorders>
            <w:vAlign w:val="center"/>
          </w:tcPr>
          <w:p>
            <w:pPr>
              <w:ind w:firstLine="480"/>
              <w:jc w:val="center"/>
              <w:rPr>
                <w:rFonts w:hint="eastAsia" w:ascii="宋体" w:hAnsi="宋体" w:eastAsia="宋体" w:cs="宋体"/>
                <w:sz w:val="28"/>
                <w:szCs w:val="28"/>
              </w:rPr>
            </w:pPr>
          </w:p>
        </w:tc>
        <w:tc>
          <w:tcPr>
            <w:tcW w:w="1734" w:type="dxa"/>
            <w:tcBorders>
              <w:right w:val="single" w:color="auto" w:sz="4" w:space="0"/>
            </w:tcBorders>
            <w:vAlign w:val="center"/>
          </w:tcPr>
          <w:p>
            <w:pPr>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04" w:type="dxa"/>
            <w:vMerge w:val="continue"/>
            <w:tcBorders>
              <w:left w:val="single" w:color="auto" w:sz="4" w:space="0"/>
              <w:right w:val="single" w:color="auto" w:sz="4" w:space="0"/>
            </w:tcBorders>
            <w:vAlign w:val="center"/>
          </w:tcPr>
          <w:p>
            <w:pPr>
              <w:ind w:firstLine="480"/>
              <w:rPr>
                <w:rFonts w:hint="eastAsia" w:ascii="宋体" w:hAnsi="宋体" w:eastAsia="宋体" w:cs="宋体"/>
                <w:sz w:val="28"/>
                <w:szCs w:val="28"/>
              </w:rPr>
            </w:pPr>
          </w:p>
        </w:tc>
        <w:tc>
          <w:tcPr>
            <w:tcW w:w="956" w:type="dxa"/>
            <w:tcBorders>
              <w:left w:val="single" w:color="auto" w:sz="4" w:space="0"/>
              <w:right w:val="single" w:color="auto" w:sz="4" w:space="0"/>
            </w:tcBorders>
            <w:vAlign w:val="center"/>
          </w:tcPr>
          <w:p>
            <w:pPr>
              <w:ind w:firstLine="480"/>
              <w:jc w:val="center"/>
              <w:rPr>
                <w:rFonts w:hint="eastAsia" w:ascii="宋体" w:hAnsi="宋体" w:eastAsia="宋体" w:cs="宋体"/>
                <w:sz w:val="28"/>
                <w:szCs w:val="28"/>
              </w:rPr>
            </w:pPr>
          </w:p>
        </w:tc>
        <w:tc>
          <w:tcPr>
            <w:tcW w:w="1125" w:type="dxa"/>
            <w:tcBorders>
              <w:left w:val="single" w:color="auto" w:sz="4" w:space="0"/>
            </w:tcBorders>
            <w:vAlign w:val="center"/>
          </w:tcPr>
          <w:p>
            <w:pPr>
              <w:ind w:firstLine="480"/>
              <w:jc w:val="center"/>
              <w:rPr>
                <w:rFonts w:hint="eastAsia" w:ascii="宋体" w:hAnsi="宋体" w:eastAsia="宋体" w:cs="宋体"/>
                <w:sz w:val="28"/>
                <w:szCs w:val="28"/>
              </w:rPr>
            </w:pPr>
          </w:p>
        </w:tc>
        <w:tc>
          <w:tcPr>
            <w:tcW w:w="2963" w:type="dxa"/>
            <w:vAlign w:val="center"/>
          </w:tcPr>
          <w:p>
            <w:pPr>
              <w:ind w:firstLine="480"/>
              <w:jc w:val="center"/>
              <w:rPr>
                <w:rFonts w:hint="eastAsia" w:ascii="宋体" w:hAnsi="宋体" w:eastAsia="宋体" w:cs="宋体"/>
                <w:sz w:val="28"/>
                <w:szCs w:val="28"/>
              </w:rPr>
            </w:pPr>
          </w:p>
        </w:tc>
        <w:tc>
          <w:tcPr>
            <w:tcW w:w="825" w:type="dxa"/>
            <w:vAlign w:val="center"/>
          </w:tcPr>
          <w:p>
            <w:pPr>
              <w:ind w:firstLine="480"/>
              <w:jc w:val="center"/>
              <w:rPr>
                <w:rFonts w:hint="eastAsia" w:ascii="宋体" w:hAnsi="宋体" w:eastAsia="宋体" w:cs="宋体"/>
                <w:sz w:val="28"/>
                <w:szCs w:val="28"/>
              </w:rPr>
            </w:pPr>
          </w:p>
        </w:tc>
        <w:tc>
          <w:tcPr>
            <w:tcW w:w="961" w:type="dxa"/>
            <w:tcBorders>
              <w:right w:val="single" w:color="auto" w:sz="4" w:space="0"/>
            </w:tcBorders>
            <w:vAlign w:val="center"/>
          </w:tcPr>
          <w:p>
            <w:pPr>
              <w:ind w:firstLine="480"/>
              <w:jc w:val="center"/>
              <w:rPr>
                <w:rFonts w:hint="eastAsia" w:ascii="宋体" w:hAnsi="宋体" w:eastAsia="宋体" w:cs="宋体"/>
                <w:sz w:val="28"/>
                <w:szCs w:val="28"/>
              </w:rPr>
            </w:pPr>
          </w:p>
        </w:tc>
        <w:tc>
          <w:tcPr>
            <w:tcW w:w="1734" w:type="dxa"/>
            <w:tcBorders>
              <w:right w:val="single" w:color="auto" w:sz="4" w:space="0"/>
            </w:tcBorders>
            <w:vAlign w:val="center"/>
          </w:tcPr>
          <w:p>
            <w:pPr>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04" w:type="dxa"/>
            <w:vMerge w:val="continue"/>
            <w:tcBorders>
              <w:left w:val="single" w:color="auto" w:sz="4" w:space="0"/>
              <w:right w:val="single" w:color="auto" w:sz="4" w:space="0"/>
            </w:tcBorders>
            <w:vAlign w:val="center"/>
          </w:tcPr>
          <w:p>
            <w:pPr>
              <w:ind w:firstLine="480"/>
              <w:jc w:val="center"/>
              <w:rPr>
                <w:rFonts w:hint="eastAsia" w:ascii="宋体" w:hAnsi="宋体" w:eastAsia="宋体" w:cs="宋体"/>
                <w:sz w:val="28"/>
                <w:szCs w:val="28"/>
              </w:rPr>
            </w:pPr>
          </w:p>
        </w:tc>
        <w:tc>
          <w:tcPr>
            <w:tcW w:w="956" w:type="dxa"/>
            <w:tcBorders>
              <w:left w:val="single" w:color="auto" w:sz="4" w:space="0"/>
              <w:right w:val="single" w:color="auto" w:sz="4" w:space="0"/>
            </w:tcBorders>
            <w:vAlign w:val="center"/>
          </w:tcPr>
          <w:p>
            <w:pPr>
              <w:ind w:firstLine="480"/>
              <w:jc w:val="center"/>
              <w:rPr>
                <w:rFonts w:hint="eastAsia" w:ascii="宋体" w:hAnsi="宋体" w:eastAsia="宋体" w:cs="宋体"/>
                <w:sz w:val="28"/>
                <w:szCs w:val="28"/>
              </w:rPr>
            </w:pPr>
          </w:p>
        </w:tc>
        <w:tc>
          <w:tcPr>
            <w:tcW w:w="1125" w:type="dxa"/>
            <w:tcBorders>
              <w:left w:val="single" w:color="auto" w:sz="4" w:space="0"/>
            </w:tcBorders>
            <w:vAlign w:val="center"/>
          </w:tcPr>
          <w:p>
            <w:pPr>
              <w:ind w:firstLine="480"/>
              <w:jc w:val="center"/>
              <w:rPr>
                <w:rFonts w:hint="eastAsia" w:ascii="宋体" w:hAnsi="宋体" w:eastAsia="宋体" w:cs="宋体"/>
                <w:sz w:val="28"/>
                <w:szCs w:val="28"/>
              </w:rPr>
            </w:pPr>
          </w:p>
        </w:tc>
        <w:tc>
          <w:tcPr>
            <w:tcW w:w="2963" w:type="dxa"/>
            <w:vAlign w:val="center"/>
          </w:tcPr>
          <w:p>
            <w:pPr>
              <w:ind w:firstLine="480"/>
              <w:jc w:val="center"/>
              <w:rPr>
                <w:rFonts w:hint="eastAsia" w:ascii="宋体" w:hAnsi="宋体" w:eastAsia="宋体" w:cs="宋体"/>
                <w:sz w:val="28"/>
                <w:szCs w:val="28"/>
              </w:rPr>
            </w:pPr>
          </w:p>
        </w:tc>
        <w:tc>
          <w:tcPr>
            <w:tcW w:w="825" w:type="dxa"/>
            <w:vAlign w:val="center"/>
          </w:tcPr>
          <w:p>
            <w:pPr>
              <w:ind w:firstLine="480"/>
              <w:jc w:val="center"/>
              <w:rPr>
                <w:rFonts w:hint="eastAsia" w:ascii="宋体" w:hAnsi="宋体" w:eastAsia="宋体" w:cs="宋体"/>
                <w:sz w:val="28"/>
                <w:szCs w:val="28"/>
              </w:rPr>
            </w:pPr>
          </w:p>
        </w:tc>
        <w:tc>
          <w:tcPr>
            <w:tcW w:w="961" w:type="dxa"/>
            <w:tcBorders>
              <w:right w:val="single" w:color="auto" w:sz="4" w:space="0"/>
            </w:tcBorders>
            <w:vAlign w:val="center"/>
          </w:tcPr>
          <w:p>
            <w:pPr>
              <w:ind w:firstLine="480"/>
              <w:jc w:val="center"/>
              <w:rPr>
                <w:rFonts w:hint="eastAsia" w:ascii="宋体" w:hAnsi="宋体" w:eastAsia="宋体" w:cs="宋体"/>
                <w:sz w:val="28"/>
                <w:szCs w:val="28"/>
              </w:rPr>
            </w:pPr>
          </w:p>
        </w:tc>
        <w:tc>
          <w:tcPr>
            <w:tcW w:w="1734" w:type="dxa"/>
            <w:tcBorders>
              <w:right w:val="single" w:color="auto" w:sz="4" w:space="0"/>
            </w:tcBorders>
            <w:vAlign w:val="center"/>
          </w:tcPr>
          <w:p>
            <w:pPr>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04" w:type="dxa"/>
            <w:vMerge w:val="continue"/>
            <w:tcBorders>
              <w:left w:val="single" w:color="auto" w:sz="4" w:space="0"/>
              <w:right w:val="single" w:color="auto" w:sz="4" w:space="0"/>
            </w:tcBorders>
            <w:vAlign w:val="center"/>
          </w:tcPr>
          <w:p>
            <w:pPr>
              <w:ind w:firstLine="480"/>
              <w:jc w:val="center"/>
              <w:rPr>
                <w:rFonts w:hint="eastAsia" w:ascii="宋体" w:hAnsi="宋体" w:eastAsia="宋体" w:cs="宋体"/>
                <w:sz w:val="28"/>
                <w:szCs w:val="28"/>
              </w:rPr>
            </w:pPr>
          </w:p>
        </w:tc>
        <w:tc>
          <w:tcPr>
            <w:tcW w:w="956" w:type="dxa"/>
            <w:tcBorders>
              <w:left w:val="single" w:color="auto" w:sz="4" w:space="0"/>
              <w:right w:val="single" w:color="auto" w:sz="4" w:space="0"/>
            </w:tcBorders>
            <w:vAlign w:val="center"/>
          </w:tcPr>
          <w:p>
            <w:pPr>
              <w:ind w:firstLine="480"/>
              <w:jc w:val="center"/>
              <w:rPr>
                <w:rFonts w:hint="eastAsia" w:ascii="宋体" w:hAnsi="宋体" w:eastAsia="宋体" w:cs="宋体"/>
                <w:sz w:val="28"/>
                <w:szCs w:val="28"/>
              </w:rPr>
            </w:pPr>
            <w:r>
              <w:rPr>
                <w:rFonts w:hint="eastAsia" w:ascii="宋体" w:hAnsi="宋体" w:eastAsia="宋体" w:cs="宋体"/>
                <w:sz w:val="28"/>
                <w:szCs w:val="28"/>
              </w:rPr>
              <w:t>…</w:t>
            </w:r>
          </w:p>
        </w:tc>
        <w:tc>
          <w:tcPr>
            <w:tcW w:w="1125" w:type="dxa"/>
            <w:tcBorders>
              <w:left w:val="single" w:color="auto" w:sz="4" w:space="0"/>
            </w:tcBorders>
            <w:vAlign w:val="center"/>
          </w:tcPr>
          <w:p>
            <w:pPr>
              <w:ind w:firstLine="480"/>
              <w:jc w:val="center"/>
              <w:rPr>
                <w:rFonts w:hint="eastAsia" w:ascii="宋体" w:hAnsi="宋体" w:eastAsia="宋体" w:cs="宋体"/>
                <w:sz w:val="28"/>
                <w:szCs w:val="28"/>
              </w:rPr>
            </w:pPr>
          </w:p>
        </w:tc>
        <w:tc>
          <w:tcPr>
            <w:tcW w:w="2963" w:type="dxa"/>
            <w:vAlign w:val="center"/>
          </w:tcPr>
          <w:p>
            <w:pPr>
              <w:ind w:firstLine="480"/>
              <w:jc w:val="center"/>
              <w:rPr>
                <w:rFonts w:hint="eastAsia" w:ascii="宋体" w:hAnsi="宋体" w:eastAsia="宋体" w:cs="宋体"/>
                <w:sz w:val="28"/>
                <w:szCs w:val="28"/>
              </w:rPr>
            </w:pPr>
          </w:p>
        </w:tc>
        <w:tc>
          <w:tcPr>
            <w:tcW w:w="825" w:type="dxa"/>
            <w:vAlign w:val="center"/>
          </w:tcPr>
          <w:p>
            <w:pPr>
              <w:ind w:firstLine="480"/>
              <w:jc w:val="center"/>
              <w:rPr>
                <w:rFonts w:hint="eastAsia" w:ascii="宋体" w:hAnsi="宋体" w:eastAsia="宋体" w:cs="宋体"/>
                <w:sz w:val="28"/>
                <w:szCs w:val="28"/>
              </w:rPr>
            </w:pPr>
          </w:p>
        </w:tc>
        <w:tc>
          <w:tcPr>
            <w:tcW w:w="961" w:type="dxa"/>
            <w:tcBorders>
              <w:right w:val="single" w:color="auto" w:sz="4" w:space="0"/>
            </w:tcBorders>
            <w:vAlign w:val="center"/>
          </w:tcPr>
          <w:p>
            <w:pPr>
              <w:ind w:firstLine="480"/>
              <w:jc w:val="center"/>
              <w:rPr>
                <w:rFonts w:hint="eastAsia" w:ascii="宋体" w:hAnsi="宋体" w:eastAsia="宋体" w:cs="宋体"/>
                <w:sz w:val="28"/>
                <w:szCs w:val="28"/>
              </w:rPr>
            </w:pPr>
          </w:p>
        </w:tc>
        <w:tc>
          <w:tcPr>
            <w:tcW w:w="1734" w:type="dxa"/>
            <w:tcBorders>
              <w:right w:val="single" w:color="auto" w:sz="4" w:space="0"/>
            </w:tcBorders>
            <w:vAlign w:val="center"/>
          </w:tcPr>
          <w:p>
            <w:pPr>
              <w:ind w:firstLine="480"/>
              <w:jc w:val="center"/>
              <w:rPr>
                <w:rFonts w:hint="eastAsia" w:ascii="宋体" w:hAnsi="宋体" w:eastAsia="宋体" w:cs="宋体"/>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lang w:val="en-GB"/>
        </w:rPr>
        <w:t>注：必须提供上述人员在响应单位购买社保或缴纳个人所得税的证明文件。</w:t>
      </w:r>
    </w:p>
    <w:p>
      <w:pPr>
        <w:pStyle w:val="3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b/>
          <w:spacing w:val="0"/>
          <w:kern w:val="2"/>
          <w:sz w:val="28"/>
          <w:szCs w:val="28"/>
        </w:rPr>
      </w:pPr>
      <w:r>
        <w:rPr>
          <w:rFonts w:hint="eastAsia" w:ascii="宋体" w:hAnsi="宋体" w:eastAsia="宋体" w:cs="宋体"/>
          <w:b/>
          <w:spacing w:val="0"/>
          <w:kern w:val="2"/>
          <w:sz w:val="28"/>
          <w:szCs w:val="28"/>
          <w:lang w:val="en-GB"/>
        </w:rPr>
        <w:t>3.3</w:t>
      </w:r>
      <w:r>
        <w:rPr>
          <w:rFonts w:hint="eastAsia" w:ascii="宋体" w:hAnsi="宋体" w:eastAsia="宋体" w:cs="宋体"/>
          <w:b/>
          <w:spacing w:val="0"/>
          <w:kern w:val="2"/>
          <w:sz w:val="28"/>
          <w:szCs w:val="28"/>
        </w:rPr>
        <w:t>履约进度计划表</w:t>
      </w:r>
    </w:p>
    <w:tbl>
      <w:tblPr>
        <w:tblStyle w:val="17"/>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623"/>
        <w:gridCol w:w="2907"/>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7" w:type="dxa"/>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3623" w:type="dxa"/>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拟定时间安排</w:t>
            </w:r>
          </w:p>
        </w:tc>
        <w:tc>
          <w:tcPr>
            <w:tcW w:w="2907" w:type="dxa"/>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计划完成的工作内容</w:t>
            </w:r>
          </w:p>
        </w:tc>
        <w:tc>
          <w:tcPr>
            <w:tcW w:w="2601" w:type="dxa"/>
            <w:shd w:val="clear" w:color="auto" w:fill="F3F3F3"/>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3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3623" w:type="dxa"/>
            <w:vAlign w:val="center"/>
          </w:tcPr>
          <w:p>
            <w:pPr>
              <w:tabs>
                <w:tab w:val="left" w:pos="540"/>
              </w:tabs>
              <w:rPr>
                <w:rFonts w:hint="eastAsia" w:ascii="宋体" w:hAnsi="宋体" w:eastAsia="宋体" w:cs="宋体"/>
                <w:sz w:val="28"/>
                <w:szCs w:val="28"/>
              </w:rPr>
            </w:pPr>
            <w:r>
              <w:rPr>
                <w:rFonts w:hint="eastAsia" w:ascii="宋体" w:hAnsi="宋体" w:eastAsia="宋体" w:cs="宋体"/>
                <w:sz w:val="28"/>
                <w:szCs w:val="28"/>
              </w:rPr>
              <w:t xml:space="preserve">   拟定  年    月   日</w:t>
            </w:r>
          </w:p>
        </w:tc>
        <w:tc>
          <w:tcPr>
            <w:tcW w:w="2907" w:type="dxa"/>
            <w:vAlign w:val="center"/>
          </w:tcPr>
          <w:p>
            <w:pPr>
              <w:tabs>
                <w:tab w:val="left" w:pos="540"/>
              </w:tabs>
              <w:ind w:firstLine="480"/>
              <w:jc w:val="center"/>
              <w:rPr>
                <w:rFonts w:hint="eastAsia" w:ascii="宋体" w:hAnsi="宋体" w:eastAsia="宋体" w:cs="宋体"/>
                <w:sz w:val="28"/>
                <w:szCs w:val="28"/>
              </w:rPr>
            </w:pPr>
            <w:r>
              <w:rPr>
                <w:rFonts w:hint="eastAsia" w:ascii="宋体" w:hAnsi="宋体" w:eastAsia="宋体" w:cs="宋体"/>
                <w:sz w:val="28"/>
                <w:szCs w:val="28"/>
              </w:rPr>
              <w:t>签定合同并生效</w:t>
            </w:r>
          </w:p>
        </w:tc>
        <w:tc>
          <w:tcPr>
            <w:tcW w:w="2601" w:type="dxa"/>
            <w:vAlign w:val="center"/>
          </w:tcPr>
          <w:p>
            <w:pPr>
              <w:tabs>
                <w:tab w:val="left" w:pos="540"/>
              </w:tabs>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3623" w:type="dxa"/>
            <w:vAlign w:val="center"/>
          </w:tcPr>
          <w:p>
            <w:pPr>
              <w:tabs>
                <w:tab w:val="left" w:pos="540"/>
              </w:tabs>
              <w:rPr>
                <w:rFonts w:hint="eastAsia" w:ascii="宋体" w:hAnsi="宋体" w:eastAsia="宋体" w:cs="宋体"/>
                <w:sz w:val="28"/>
                <w:szCs w:val="28"/>
              </w:rPr>
            </w:pPr>
            <w:r>
              <w:rPr>
                <w:rFonts w:hint="eastAsia" w:ascii="宋体" w:hAnsi="宋体" w:eastAsia="宋体" w:cs="宋体"/>
                <w:sz w:val="28"/>
                <w:szCs w:val="28"/>
              </w:rPr>
              <w:t xml:space="preserve">   月   日—   月   日</w:t>
            </w:r>
          </w:p>
        </w:tc>
        <w:tc>
          <w:tcPr>
            <w:tcW w:w="2907" w:type="dxa"/>
            <w:vAlign w:val="center"/>
          </w:tcPr>
          <w:p>
            <w:pPr>
              <w:tabs>
                <w:tab w:val="left" w:pos="540"/>
              </w:tabs>
              <w:ind w:firstLine="480"/>
              <w:jc w:val="center"/>
              <w:rPr>
                <w:rFonts w:hint="eastAsia" w:ascii="宋体" w:hAnsi="宋体" w:eastAsia="宋体" w:cs="宋体"/>
                <w:sz w:val="28"/>
                <w:szCs w:val="28"/>
              </w:rPr>
            </w:pPr>
          </w:p>
        </w:tc>
        <w:tc>
          <w:tcPr>
            <w:tcW w:w="2601" w:type="dxa"/>
            <w:vAlign w:val="center"/>
          </w:tcPr>
          <w:p>
            <w:pPr>
              <w:tabs>
                <w:tab w:val="left" w:pos="540"/>
              </w:tabs>
              <w:ind w:firstLine="48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3623" w:type="dxa"/>
            <w:vAlign w:val="center"/>
          </w:tcPr>
          <w:p>
            <w:pPr>
              <w:tabs>
                <w:tab w:val="left" w:pos="540"/>
              </w:tabs>
              <w:rPr>
                <w:rFonts w:hint="eastAsia" w:ascii="宋体" w:hAnsi="宋体" w:eastAsia="宋体" w:cs="宋体"/>
                <w:sz w:val="28"/>
                <w:szCs w:val="28"/>
              </w:rPr>
            </w:pPr>
            <w:r>
              <w:rPr>
                <w:rFonts w:hint="eastAsia" w:ascii="宋体" w:hAnsi="宋体" w:eastAsia="宋体" w:cs="宋体"/>
                <w:sz w:val="28"/>
                <w:szCs w:val="28"/>
              </w:rPr>
              <w:t xml:space="preserve">   月   日—   月   日</w:t>
            </w:r>
          </w:p>
        </w:tc>
        <w:tc>
          <w:tcPr>
            <w:tcW w:w="2907" w:type="dxa"/>
            <w:vAlign w:val="center"/>
          </w:tcPr>
          <w:p>
            <w:pPr>
              <w:tabs>
                <w:tab w:val="left" w:pos="540"/>
              </w:tabs>
              <w:ind w:firstLine="480"/>
              <w:jc w:val="center"/>
              <w:rPr>
                <w:rFonts w:hint="eastAsia" w:ascii="宋体" w:hAnsi="宋体" w:eastAsia="宋体" w:cs="宋体"/>
                <w:sz w:val="28"/>
                <w:szCs w:val="28"/>
              </w:rPr>
            </w:pPr>
          </w:p>
        </w:tc>
        <w:tc>
          <w:tcPr>
            <w:tcW w:w="2601" w:type="dxa"/>
            <w:vAlign w:val="center"/>
          </w:tcPr>
          <w:p>
            <w:pPr>
              <w:tabs>
                <w:tab w:val="left" w:pos="540"/>
              </w:tabs>
              <w:ind w:firstLine="480"/>
              <w:jc w:val="center"/>
              <w:rPr>
                <w:rFonts w:hint="eastAsia" w:ascii="宋体" w:hAnsi="宋体" w:eastAsia="宋体" w:cs="宋体"/>
                <w:sz w:val="28"/>
                <w:szCs w:val="28"/>
              </w:rPr>
            </w:pPr>
          </w:p>
        </w:tc>
      </w:tr>
    </w:tbl>
    <w:p>
      <w:pPr>
        <w:pStyle w:val="37"/>
        <w:ind w:firstLine="0" w:firstLineChars="0"/>
        <w:rPr>
          <w:rFonts w:hint="eastAsia" w:ascii="宋体" w:hAnsi="宋体" w:eastAsia="宋体" w:cs="宋体"/>
          <w:b/>
          <w:spacing w:val="0"/>
          <w:kern w:val="2"/>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br w:type="page"/>
      </w:r>
    </w:p>
    <w:p>
      <w:pPr>
        <w:pStyle w:val="37"/>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pacing w:val="0"/>
          <w:kern w:val="2"/>
          <w:sz w:val="28"/>
          <w:szCs w:val="28"/>
          <w:lang w:val="en-GB"/>
        </w:rPr>
      </w:pPr>
      <w:r>
        <w:rPr>
          <w:rFonts w:hint="eastAsia" w:ascii="宋体" w:hAnsi="宋体" w:eastAsia="宋体" w:cs="宋体"/>
          <w:b/>
          <w:spacing w:val="0"/>
          <w:kern w:val="2"/>
          <w:sz w:val="28"/>
          <w:szCs w:val="28"/>
          <w:lang w:val="en-GB"/>
        </w:rPr>
        <w:t>3.4其它重要事项说明及承诺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    (请扼要叙述)</w:t>
      </w:r>
    </w:p>
    <w:p>
      <w:pPr>
        <w:pStyle w:val="37"/>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宋体" w:hAnsi="宋体" w:eastAsia="宋体" w:cs="宋体"/>
          <w:sz w:val="28"/>
          <w:szCs w:val="28"/>
        </w:rPr>
      </w:pPr>
    </w:p>
    <w:p>
      <w:pPr>
        <w:pStyle w:val="37"/>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宋体" w:hAnsi="宋体" w:eastAsia="宋体" w:cs="宋体"/>
          <w:sz w:val="28"/>
          <w:szCs w:val="28"/>
        </w:rPr>
      </w:pPr>
    </w:p>
    <w:p>
      <w:pPr>
        <w:pStyle w:val="37"/>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宋体" w:hAnsi="宋体" w:eastAsia="宋体" w:cs="宋体"/>
          <w:sz w:val="28"/>
          <w:szCs w:val="28"/>
        </w:rPr>
      </w:pPr>
    </w:p>
    <w:p>
      <w:pPr>
        <w:pStyle w:val="37"/>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宋体" w:hAnsi="宋体" w:eastAsia="宋体" w:cs="宋体"/>
          <w:sz w:val="28"/>
          <w:szCs w:val="28"/>
        </w:rPr>
      </w:pPr>
    </w:p>
    <w:p>
      <w:pPr>
        <w:pStyle w:val="37"/>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宋体" w:hAnsi="宋体" w:eastAsia="宋体" w:cs="宋体"/>
          <w:sz w:val="28"/>
          <w:szCs w:val="28"/>
        </w:rPr>
      </w:pPr>
    </w:p>
    <w:p>
      <w:pPr>
        <w:pStyle w:val="37"/>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宋体" w:hAnsi="宋体" w:eastAsia="宋体" w:cs="宋体"/>
          <w:sz w:val="28"/>
          <w:szCs w:val="28"/>
        </w:rPr>
      </w:pPr>
    </w:p>
    <w:p>
      <w:pPr>
        <w:pStyle w:val="37"/>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响应供应商法定代表人（或法定代表人授权代表）签字：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响应供应商名称（签章）：</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val="en-GB"/>
        </w:rPr>
      </w:pPr>
      <w:r>
        <w:rPr>
          <w:rFonts w:hint="eastAsia" w:ascii="宋体" w:hAnsi="宋体" w:eastAsia="宋体" w:cs="宋体"/>
          <w:sz w:val="28"/>
          <w:szCs w:val="28"/>
        </w:rPr>
        <w:t>日期：          年      月     日</w:t>
      </w:r>
      <w:r>
        <w:rPr>
          <w:rFonts w:hint="eastAsia" w:ascii="宋体" w:hAnsi="宋体" w:eastAsia="宋体" w:cs="宋体"/>
          <w:b/>
          <w:bCs/>
          <w:sz w:val="28"/>
          <w:szCs w:val="28"/>
        </w:rPr>
        <w:br w:type="page"/>
      </w:r>
    </w:p>
    <w:p>
      <w:pPr>
        <w:jc w:val="center"/>
        <w:outlineLvl w:val="1"/>
        <w:rPr>
          <w:rFonts w:hint="eastAsia" w:ascii="宋体" w:hAnsi="宋体" w:eastAsia="宋体" w:cs="宋体"/>
          <w:b/>
          <w:sz w:val="28"/>
          <w:szCs w:val="28"/>
        </w:rPr>
      </w:pPr>
      <w:bookmarkStart w:id="35" w:name="_Toc6273"/>
      <w:r>
        <w:rPr>
          <w:rFonts w:hint="eastAsia" w:ascii="宋体" w:hAnsi="宋体" w:eastAsia="宋体" w:cs="宋体"/>
          <w:b/>
          <w:sz w:val="28"/>
          <w:szCs w:val="28"/>
        </w:rPr>
        <w:t>四、价格部分</w:t>
      </w:r>
      <w:bookmarkEnd w:id="35"/>
    </w:p>
    <w:p>
      <w:pPr>
        <w:jc w:val="center"/>
        <w:rPr>
          <w:rFonts w:hint="eastAsia" w:ascii="宋体" w:hAnsi="宋体" w:eastAsia="宋体" w:cs="宋体"/>
          <w:b/>
          <w:bCs/>
          <w:sz w:val="28"/>
          <w:szCs w:val="28"/>
        </w:rPr>
      </w:pPr>
      <w:r>
        <w:rPr>
          <w:rFonts w:hint="eastAsia" w:ascii="宋体" w:hAnsi="宋体" w:eastAsia="宋体" w:cs="宋体"/>
          <w:b/>
          <w:bCs/>
          <w:sz w:val="28"/>
          <w:szCs w:val="28"/>
        </w:rPr>
        <w:t>报价一览表</w:t>
      </w: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7632" w:type="dxa"/>
            <w:tcBorders>
              <w:bottom w:val="single" w:color="auto" w:sz="4" w:space="0"/>
            </w:tcBorders>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响应供应商</w:t>
            </w:r>
          </w:p>
        </w:tc>
        <w:tc>
          <w:tcPr>
            <w:tcW w:w="7632" w:type="dxa"/>
            <w:tcBorders>
              <w:bottom w:val="single" w:color="auto" w:sz="4" w:space="0"/>
            </w:tcBorders>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728" w:type="dxa"/>
            <w:tcBorders>
              <w:bottom w:val="single" w:color="auto" w:sz="2"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总报价</w:t>
            </w:r>
          </w:p>
        </w:tc>
        <w:tc>
          <w:tcPr>
            <w:tcW w:w="7632" w:type="dxa"/>
            <w:tcBorders>
              <w:bottom w:val="single" w:color="auto" w:sz="2" w:space="0"/>
            </w:tcBorders>
            <w:vAlign w:val="center"/>
          </w:tcPr>
          <w:p>
            <w:pPr>
              <w:rPr>
                <w:rFonts w:hint="eastAsia" w:ascii="宋体" w:hAnsi="宋体" w:eastAsia="宋体" w:cs="宋体"/>
                <w:sz w:val="28"/>
                <w:szCs w:val="28"/>
              </w:rPr>
            </w:pPr>
            <w:r>
              <w:rPr>
                <w:rFonts w:hint="eastAsia" w:ascii="宋体" w:hAnsi="宋体" w:eastAsia="宋体" w:cs="宋体"/>
                <w:sz w:val="28"/>
                <w:szCs w:val="28"/>
              </w:rPr>
              <w:t>（大写）人民币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pPr>
              <w:jc w:val="center"/>
              <w:rPr>
                <w:rFonts w:hint="eastAsia" w:ascii="宋体" w:hAnsi="宋体" w:eastAsia="宋体" w:cs="宋体"/>
                <w:sz w:val="28"/>
                <w:szCs w:val="28"/>
              </w:rPr>
            </w:pPr>
            <w:r>
              <w:rPr>
                <w:rFonts w:hint="eastAsia" w:ascii="宋体" w:hAnsi="宋体" w:eastAsia="宋体" w:cs="宋体"/>
                <w:sz w:val="28"/>
                <w:szCs w:val="28"/>
              </w:rPr>
              <w:t>备注：详细内容见《报价明细报价表》。</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b/>
          <w:bCs/>
          <w:sz w:val="28"/>
          <w:szCs w:val="28"/>
        </w:rPr>
        <w:t>注：</w:t>
      </w:r>
      <w:r>
        <w:rPr>
          <w:rFonts w:hint="eastAsia" w:ascii="宋体" w:hAnsi="宋体" w:eastAsia="宋体" w:cs="宋体"/>
          <w:sz w:val="28"/>
          <w:szCs w:val="28"/>
        </w:rPr>
        <w:t>1.响应供应商须按要求填写所有信息，不得随意更改本表格式。</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sz w:val="28"/>
          <w:szCs w:val="28"/>
        </w:rPr>
      </w:pPr>
      <w:r>
        <w:rPr>
          <w:rFonts w:hint="eastAsia" w:ascii="宋体" w:hAnsi="宋体" w:eastAsia="宋体" w:cs="宋体"/>
          <w:sz w:val="28"/>
          <w:szCs w:val="28"/>
        </w:rPr>
        <w:t>2.报价中必须包含货物及零配件的购置和安装、运输保险、装卸、培训辅导、质保期售后服务、全额含税发票、雇员费用、合同实施过程中应预见和不可预见费用等。所有价格均应以人民币报价，金额单位为元。</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sz w:val="28"/>
          <w:szCs w:val="28"/>
        </w:rPr>
      </w:pPr>
      <w:r>
        <w:rPr>
          <w:rFonts w:hint="eastAsia" w:ascii="宋体" w:hAnsi="宋体" w:eastAsia="宋体" w:cs="宋体"/>
          <w:sz w:val="28"/>
          <w:szCs w:val="28"/>
        </w:rPr>
        <w:t>3.此表是响应文件的必要文件，是响应文件的组成部分，还应另附一份并与优惠声明（若有）封装在一个信封中，作为开标之用。</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sz w:val="28"/>
          <w:szCs w:val="28"/>
        </w:rPr>
      </w:pPr>
      <w:r>
        <w:rPr>
          <w:rFonts w:hint="eastAsia" w:ascii="宋体" w:hAnsi="宋体" w:eastAsia="宋体" w:cs="宋体"/>
          <w:sz w:val="28"/>
          <w:szCs w:val="28"/>
        </w:rPr>
        <w:t>4.所投货物/</w:t>
      </w:r>
      <w:r>
        <w:rPr>
          <w:rFonts w:hint="eastAsia" w:ascii="宋体" w:hAnsi="宋体" w:eastAsia="宋体" w:cs="宋体"/>
          <w:sz w:val="28"/>
          <w:szCs w:val="28"/>
          <w:lang w:val="en-GB"/>
        </w:rPr>
        <w:t>服务为小型或微型企业产品的</w:t>
      </w:r>
      <w:r>
        <w:rPr>
          <w:rFonts w:hint="eastAsia" w:ascii="宋体" w:hAnsi="宋体" w:eastAsia="宋体" w:cs="宋体"/>
          <w:sz w:val="28"/>
          <w:szCs w:val="28"/>
        </w:rPr>
        <w:t>，请在上表中标注，填写小型/微型企业产品/服务价格合计一项，并提供附表《中小微企业声明函》，否则将不作为中小企业产品进行相应的价格扣除。</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响应供应商法定代表人（或法定代表人授权代表）签字：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u w:val="single"/>
        </w:rPr>
      </w:pPr>
      <w:r>
        <w:rPr>
          <w:rFonts w:hint="eastAsia" w:ascii="宋体" w:hAnsi="宋体" w:eastAsia="宋体" w:cs="宋体"/>
          <w:sz w:val="28"/>
          <w:szCs w:val="28"/>
        </w:rPr>
        <w:t>响应供应商名称（签章）：</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widowControl/>
        <w:jc w:val="center"/>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b/>
          <w:sz w:val="28"/>
          <w:szCs w:val="28"/>
        </w:rPr>
        <w:t>报价明细报价表</w:t>
      </w:r>
    </w:p>
    <w:tbl>
      <w:tblPr>
        <w:tblStyle w:val="17"/>
        <w:tblW w:w="8389" w:type="dxa"/>
        <w:jc w:val="center"/>
        <w:tblLayout w:type="fixed"/>
        <w:tblCellMar>
          <w:top w:w="0" w:type="dxa"/>
          <w:left w:w="108" w:type="dxa"/>
          <w:bottom w:w="0" w:type="dxa"/>
          <w:right w:w="108" w:type="dxa"/>
        </w:tblCellMar>
      </w:tblPr>
      <w:tblGrid>
        <w:gridCol w:w="915"/>
        <w:gridCol w:w="1425"/>
        <w:gridCol w:w="806"/>
        <w:gridCol w:w="825"/>
        <w:gridCol w:w="807"/>
        <w:gridCol w:w="2700"/>
        <w:gridCol w:w="911"/>
      </w:tblGrid>
      <w:tr>
        <w:tblPrEx>
          <w:tblCellMar>
            <w:top w:w="0" w:type="dxa"/>
            <w:left w:w="108" w:type="dxa"/>
            <w:bottom w:w="0" w:type="dxa"/>
            <w:right w:w="108" w:type="dxa"/>
          </w:tblCellMar>
        </w:tblPrEx>
        <w:trPr>
          <w:trHeight w:val="869" w:hRule="atLeast"/>
          <w:jc w:val="center"/>
        </w:trPr>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142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服务内容</w:t>
            </w:r>
          </w:p>
        </w:tc>
        <w:tc>
          <w:tcPr>
            <w:tcW w:w="80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单位</w:t>
            </w:r>
          </w:p>
        </w:tc>
        <w:tc>
          <w:tcPr>
            <w:tcW w:w="82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数量</w:t>
            </w:r>
          </w:p>
        </w:tc>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单价</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是否小型/微型企业产品/服务</w:t>
            </w:r>
          </w:p>
          <w:p>
            <w:pPr>
              <w:jc w:val="center"/>
              <w:rPr>
                <w:rFonts w:hint="eastAsia" w:ascii="宋体" w:hAnsi="宋体" w:eastAsia="宋体" w:cs="宋体"/>
                <w:b/>
                <w:sz w:val="28"/>
                <w:szCs w:val="28"/>
              </w:rPr>
            </w:pPr>
            <w:r>
              <w:rPr>
                <w:rFonts w:hint="eastAsia" w:ascii="宋体" w:hAnsi="宋体" w:eastAsia="宋体" w:cs="宋体"/>
                <w:b/>
                <w:sz w:val="28"/>
                <w:szCs w:val="28"/>
              </w:rPr>
              <w:t>（是/否）</w:t>
            </w:r>
          </w:p>
        </w:tc>
        <w:tc>
          <w:tcPr>
            <w:tcW w:w="91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总价</w:t>
            </w:r>
          </w:p>
        </w:tc>
      </w:tr>
      <w:tr>
        <w:tblPrEx>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1425" w:type="dxa"/>
            <w:tcBorders>
              <w:top w:val="single" w:color="auto" w:sz="6" w:space="0"/>
              <w:left w:val="single" w:color="auto" w:sz="4" w:space="0"/>
              <w:bottom w:val="single" w:color="auto" w:sz="6" w:space="0"/>
              <w:right w:val="single" w:color="auto" w:sz="4"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806"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825"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807"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911"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1425" w:type="dxa"/>
            <w:tcBorders>
              <w:top w:val="single" w:color="auto" w:sz="6" w:space="0"/>
              <w:left w:val="single" w:color="auto" w:sz="4" w:space="0"/>
              <w:bottom w:val="single" w:color="auto" w:sz="6" w:space="0"/>
              <w:right w:val="single" w:color="auto" w:sz="4" w:space="0"/>
            </w:tcBorders>
            <w:vAlign w:val="center"/>
          </w:tcPr>
          <w:p>
            <w:pPr>
              <w:spacing w:before="156" w:beforeLines="50" w:after="156" w:afterLines="50" w:line="360" w:lineRule="exact"/>
              <w:jc w:val="center"/>
              <w:rPr>
                <w:rFonts w:hint="eastAsia" w:ascii="宋体" w:hAnsi="宋体" w:eastAsia="宋体" w:cs="宋体"/>
                <w:sz w:val="28"/>
                <w:szCs w:val="28"/>
              </w:rPr>
            </w:pPr>
            <w:r>
              <w:rPr>
                <w:rFonts w:hint="eastAsia" w:ascii="宋体" w:hAnsi="宋体" w:eastAsia="宋体" w:cs="宋体"/>
                <w:sz w:val="28"/>
                <w:szCs w:val="28"/>
              </w:rPr>
              <w:t>合计</w:t>
            </w:r>
          </w:p>
        </w:tc>
        <w:tc>
          <w:tcPr>
            <w:tcW w:w="806"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825"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807"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c>
          <w:tcPr>
            <w:tcW w:w="911" w:type="dxa"/>
            <w:tcBorders>
              <w:top w:val="single" w:color="auto" w:sz="6" w:space="0"/>
              <w:left w:val="single" w:color="auto" w:sz="6" w:space="0"/>
              <w:bottom w:val="single" w:color="auto" w:sz="6" w:space="0"/>
              <w:right w:val="single" w:color="auto" w:sz="6" w:space="0"/>
            </w:tcBorders>
            <w:vAlign w:val="center"/>
          </w:tcPr>
          <w:p>
            <w:pPr>
              <w:spacing w:before="156" w:beforeLines="50" w:after="156" w:afterLines="50" w:line="360" w:lineRule="exact"/>
              <w:ind w:firstLine="420"/>
              <w:jc w:val="center"/>
              <w:rPr>
                <w:rFonts w:hint="eastAsia" w:ascii="宋体" w:hAnsi="宋体" w:eastAsia="宋体" w:cs="宋体"/>
                <w:sz w:val="28"/>
                <w:szCs w:val="28"/>
              </w:rPr>
            </w:pPr>
          </w:p>
        </w:tc>
      </w:tr>
    </w:tbl>
    <w:p>
      <w:pPr>
        <w:widowControl/>
        <w:jc w:val="center"/>
        <w:rPr>
          <w:rFonts w:hint="eastAsia" w:ascii="宋体" w:hAnsi="宋体" w:eastAsia="宋体" w:cs="宋体"/>
          <w:sz w:val="28"/>
          <w:szCs w:val="28"/>
        </w:rPr>
      </w:pP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64090"/>
    <w:multiLevelType w:val="singleLevel"/>
    <w:tmpl w:val="DDD64090"/>
    <w:lvl w:ilvl="0" w:tentative="0">
      <w:start w:val="3"/>
      <w:numFmt w:val="chineseCounting"/>
      <w:suff w:val="nothing"/>
      <w:lvlText w:val="%1、"/>
      <w:lvlJc w:val="left"/>
      <w:rPr>
        <w:rFonts w:hint="eastAsia"/>
      </w:rPr>
    </w:lvl>
  </w:abstractNum>
  <w:abstractNum w:abstractNumId="1">
    <w:nsid w:val="1CB74A9E"/>
    <w:multiLevelType w:val="multilevel"/>
    <w:tmpl w:val="1CB74A9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134995"/>
    <w:multiLevelType w:val="multilevel"/>
    <w:tmpl w:val="1F13499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6355CD4"/>
    <w:multiLevelType w:val="multilevel"/>
    <w:tmpl w:val="36355CD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5A458E4"/>
    <w:multiLevelType w:val="multilevel"/>
    <w:tmpl w:val="45A458E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AAC5AC"/>
    <w:multiLevelType w:val="singleLevel"/>
    <w:tmpl w:val="4DAAC5AC"/>
    <w:lvl w:ilvl="0" w:tentative="0">
      <w:start w:val="1"/>
      <w:numFmt w:val="decimal"/>
      <w:suff w:val="nothing"/>
      <w:lvlText w:val="%1、"/>
      <w:lvlJc w:val="left"/>
    </w:lvl>
  </w:abstractNum>
  <w:abstractNum w:abstractNumId="6">
    <w:nsid w:val="55094411"/>
    <w:multiLevelType w:val="singleLevel"/>
    <w:tmpl w:val="55094411"/>
    <w:lvl w:ilvl="0" w:tentative="0">
      <w:start w:val="1"/>
      <w:numFmt w:val="decimal"/>
      <w:suff w:val="nothing"/>
      <w:lvlText w:val="（%1）"/>
      <w:lvlJc w:val="left"/>
    </w:lvl>
  </w:abstractNum>
  <w:abstractNum w:abstractNumId="7">
    <w:nsid w:val="558C3374"/>
    <w:multiLevelType w:val="multilevel"/>
    <w:tmpl w:val="558C3374"/>
    <w:lvl w:ilvl="0" w:tentative="0">
      <w:start w:val="1"/>
      <w:numFmt w:val="decimal"/>
      <w:lvlText w:val="%1."/>
      <w:lvlJc w:val="left"/>
      <w:pPr>
        <w:ind w:left="840" w:hanging="420"/>
      </w:pPr>
      <w:rPr>
        <w:rFonts w:hint="eastAsia"/>
      </w:rPr>
    </w:lvl>
    <w:lvl w:ilvl="1" w:tentative="0">
      <w:start w:val="1"/>
      <w:numFmt w:val="decimal"/>
      <w:lvlText w:val="%2、"/>
      <w:lvlJc w:val="left"/>
      <w:pPr>
        <w:tabs>
          <w:tab w:val="left" w:pos="1200"/>
        </w:tabs>
        <w:ind w:left="1200" w:hanging="360"/>
      </w:pPr>
      <w:rPr>
        <w:rFonts w:hint="default"/>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76575C3"/>
    <w:multiLevelType w:val="multilevel"/>
    <w:tmpl w:val="576575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B4E033F"/>
    <w:multiLevelType w:val="multilevel"/>
    <w:tmpl w:val="5B4E033F"/>
    <w:lvl w:ilvl="0" w:tentative="0">
      <w:start w:val="1"/>
      <w:numFmt w:val="decimal"/>
      <w:lvlText w:val="%1."/>
      <w:lvlJc w:val="left"/>
      <w:pPr>
        <w:tabs>
          <w:tab w:val="left" w:pos="1571"/>
        </w:tabs>
        <w:ind w:left="1571" w:hanging="1005"/>
      </w:pPr>
      <w:rPr>
        <w:rFonts w:hint="eastAsia"/>
      </w:rPr>
    </w:lvl>
    <w:lvl w:ilvl="1" w:tentative="0">
      <w:start w:val="1"/>
      <w:numFmt w:val="lowerLetter"/>
      <w:lvlText w:val="%2)"/>
      <w:lvlJc w:val="left"/>
      <w:pPr>
        <w:tabs>
          <w:tab w:val="left" w:pos="1406"/>
        </w:tabs>
        <w:ind w:left="1406" w:hanging="420"/>
      </w:pPr>
    </w:lvl>
    <w:lvl w:ilvl="2" w:tentative="0">
      <w:start w:val="1"/>
      <w:numFmt w:val="lowerRoman"/>
      <w:lvlText w:val="%3."/>
      <w:lvlJc w:val="right"/>
      <w:pPr>
        <w:tabs>
          <w:tab w:val="left" w:pos="1826"/>
        </w:tabs>
        <w:ind w:left="1826" w:hanging="420"/>
      </w:pPr>
    </w:lvl>
    <w:lvl w:ilvl="3" w:tentative="0">
      <w:start w:val="1"/>
      <w:numFmt w:val="decimal"/>
      <w:lvlText w:val="%4."/>
      <w:lvlJc w:val="left"/>
      <w:pPr>
        <w:tabs>
          <w:tab w:val="left" w:pos="2246"/>
        </w:tabs>
        <w:ind w:left="2246" w:hanging="420"/>
      </w:pPr>
    </w:lvl>
    <w:lvl w:ilvl="4" w:tentative="0">
      <w:start w:val="1"/>
      <w:numFmt w:val="lowerLetter"/>
      <w:lvlText w:val="%5)"/>
      <w:lvlJc w:val="left"/>
      <w:pPr>
        <w:tabs>
          <w:tab w:val="left" w:pos="2666"/>
        </w:tabs>
        <w:ind w:left="2666" w:hanging="420"/>
      </w:pPr>
    </w:lvl>
    <w:lvl w:ilvl="5" w:tentative="0">
      <w:start w:val="1"/>
      <w:numFmt w:val="lowerRoman"/>
      <w:lvlText w:val="%6."/>
      <w:lvlJc w:val="right"/>
      <w:pPr>
        <w:tabs>
          <w:tab w:val="left" w:pos="3086"/>
        </w:tabs>
        <w:ind w:left="3086" w:hanging="420"/>
      </w:pPr>
    </w:lvl>
    <w:lvl w:ilvl="6" w:tentative="0">
      <w:start w:val="1"/>
      <w:numFmt w:val="decimal"/>
      <w:lvlText w:val="%7."/>
      <w:lvlJc w:val="left"/>
      <w:pPr>
        <w:tabs>
          <w:tab w:val="left" w:pos="3506"/>
        </w:tabs>
        <w:ind w:left="3506" w:hanging="420"/>
      </w:pPr>
    </w:lvl>
    <w:lvl w:ilvl="7" w:tentative="0">
      <w:start w:val="1"/>
      <w:numFmt w:val="lowerLetter"/>
      <w:lvlText w:val="%8)"/>
      <w:lvlJc w:val="left"/>
      <w:pPr>
        <w:tabs>
          <w:tab w:val="left" w:pos="3926"/>
        </w:tabs>
        <w:ind w:left="3926" w:hanging="420"/>
      </w:pPr>
    </w:lvl>
    <w:lvl w:ilvl="8" w:tentative="0">
      <w:start w:val="1"/>
      <w:numFmt w:val="lowerRoman"/>
      <w:lvlText w:val="%9."/>
      <w:lvlJc w:val="right"/>
      <w:pPr>
        <w:tabs>
          <w:tab w:val="left" w:pos="4346"/>
        </w:tabs>
        <w:ind w:left="4346" w:hanging="420"/>
      </w:pPr>
    </w:lvl>
  </w:abstractNum>
  <w:abstractNum w:abstractNumId="10">
    <w:nsid w:val="66CA0DCA"/>
    <w:multiLevelType w:val="multilevel"/>
    <w:tmpl w:val="66CA0DCA"/>
    <w:lvl w:ilvl="0" w:tentative="0">
      <w:start w:val="1"/>
      <w:numFmt w:val="bullet"/>
      <w:pStyle w:val="39"/>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580"/>
        </w:tabs>
        <w:ind w:left="580" w:hanging="420"/>
      </w:pPr>
      <w:rPr>
        <w:rFonts w:hint="default" w:ascii="Wingdings" w:hAnsi="Wingdings"/>
      </w:rPr>
    </w:lvl>
    <w:lvl w:ilvl="2" w:tentative="0">
      <w:start w:val="1"/>
      <w:numFmt w:val="bullet"/>
      <w:lvlText w:val=""/>
      <w:lvlJc w:val="left"/>
      <w:pPr>
        <w:tabs>
          <w:tab w:val="left" w:pos="1000"/>
        </w:tabs>
        <w:ind w:left="1000" w:hanging="420"/>
      </w:pPr>
      <w:rPr>
        <w:rFonts w:hint="default" w:ascii="Wingdings" w:hAnsi="Wingdings"/>
      </w:rPr>
    </w:lvl>
    <w:lvl w:ilvl="3" w:tentative="0">
      <w:start w:val="1"/>
      <w:numFmt w:val="bullet"/>
      <w:lvlText w:val=""/>
      <w:lvlJc w:val="left"/>
      <w:pPr>
        <w:tabs>
          <w:tab w:val="left" w:pos="1420"/>
        </w:tabs>
        <w:ind w:left="1420" w:hanging="420"/>
      </w:pPr>
      <w:rPr>
        <w:rFonts w:hint="default" w:ascii="Wingdings" w:hAnsi="Wingdings"/>
      </w:rPr>
    </w:lvl>
    <w:lvl w:ilvl="4" w:tentative="0">
      <w:start w:val="1"/>
      <w:numFmt w:val="bullet"/>
      <w:lvlText w:val=""/>
      <w:lvlJc w:val="left"/>
      <w:pPr>
        <w:tabs>
          <w:tab w:val="left" w:pos="1840"/>
        </w:tabs>
        <w:ind w:left="1840" w:hanging="420"/>
      </w:pPr>
      <w:rPr>
        <w:rFonts w:hint="default" w:ascii="Wingdings" w:hAnsi="Wingdings"/>
      </w:rPr>
    </w:lvl>
    <w:lvl w:ilvl="5" w:tentative="0">
      <w:start w:val="1"/>
      <w:numFmt w:val="bullet"/>
      <w:lvlText w:val=""/>
      <w:lvlJc w:val="left"/>
      <w:pPr>
        <w:tabs>
          <w:tab w:val="left" w:pos="2260"/>
        </w:tabs>
        <w:ind w:left="2260" w:hanging="420"/>
      </w:pPr>
      <w:rPr>
        <w:rFonts w:hint="default" w:ascii="Wingdings" w:hAnsi="Wingdings"/>
      </w:rPr>
    </w:lvl>
    <w:lvl w:ilvl="6" w:tentative="0">
      <w:start w:val="1"/>
      <w:numFmt w:val="bullet"/>
      <w:lvlText w:val=""/>
      <w:lvlJc w:val="left"/>
      <w:pPr>
        <w:tabs>
          <w:tab w:val="left" w:pos="2680"/>
        </w:tabs>
        <w:ind w:left="2680" w:hanging="420"/>
      </w:pPr>
      <w:rPr>
        <w:rFonts w:hint="default" w:ascii="Wingdings" w:hAnsi="Wingdings"/>
      </w:rPr>
    </w:lvl>
    <w:lvl w:ilvl="7" w:tentative="0">
      <w:start w:val="1"/>
      <w:numFmt w:val="bullet"/>
      <w:lvlText w:val=""/>
      <w:lvlJc w:val="left"/>
      <w:pPr>
        <w:tabs>
          <w:tab w:val="left" w:pos="3100"/>
        </w:tabs>
        <w:ind w:left="3100" w:hanging="420"/>
      </w:pPr>
      <w:rPr>
        <w:rFonts w:hint="default" w:ascii="Wingdings" w:hAnsi="Wingdings"/>
      </w:rPr>
    </w:lvl>
    <w:lvl w:ilvl="8" w:tentative="0">
      <w:start w:val="1"/>
      <w:numFmt w:val="bullet"/>
      <w:lvlText w:val=""/>
      <w:lvlJc w:val="left"/>
      <w:pPr>
        <w:tabs>
          <w:tab w:val="left" w:pos="3520"/>
        </w:tabs>
        <w:ind w:left="3520" w:hanging="420"/>
      </w:pPr>
      <w:rPr>
        <w:rFonts w:hint="default" w:ascii="Wingdings" w:hAnsi="Wingdings"/>
      </w:rPr>
    </w:lvl>
  </w:abstractNum>
  <w:num w:numId="1">
    <w:abstractNumId w:val="10"/>
  </w:num>
  <w:num w:numId="2">
    <w:abstractNumId w:val="7"/>
  </w:num>
  <w:num w:numId="3">
    <w:abstractNumId w:val="6"/>
  </w:num>
  <w:num w:numId="4">
    <w:abstractNumId w:val="2"/>
  </w:num>
  <w:num w:numId="5">
    <w:abstractNumId w:val="8"/>
  </w:num>
  <w:num w:numId="6">
    <w:abstractNumId w:val="9"/>
  </w:num>
  <w:num w:numId="7">
    <w:abstractNumId w:val="4"/>
  </w:num>
  <w:num w:numId="8">
    <w:abstractNumId w:val="1"/>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1MWY0MmZiMzhmOWFjY2MyMDc2NmRmYTMyMDY1NzMifQ=="/>
  </w:docVars>
  <w:rsids>
    <w:rsidRoot w:val="00FC41EF"/>
    <w:rsid w:val="00053470"/>
    <w:rsid w:val="00062E18"/>
    <w:rsid w:val="000632CD"/>
    <w:rsid w:val="000633CC"/>
    <w:rsid w:val="000753DB"/>
    <w:rsid w:val="0007589E"/>
    <w:rsid w:val="00076F93"/>
    <w:rsid w:val="00077E14"/>
    <w:rsid w:val="00077EEB"/>
    <w:rsid w:val="00084D1C"/>
    <w:rsid w:val="0009715C"/>
    <w:rsid w:val="000C60DC"/>
    <w:rsid w:val="000C7A5B"/>
    <w:rsid w:val="000D683B"/>
    <w:rsid w:val="00105B19"/>
    <w:rsid w:val="001105DE"/>
    <w:rsid w:val="00112002"/>
    <w:rsid w:val="00114410"/>
    <w:rsid w:val="00151430"/>
    <w:rsid w:val="001544F2"/>
    <w:rsid w:val="00163EB3"/>
    <w:rsid w:val="00172260"/>
    <w:rsid w:val="00176D6F"/>
    <w:rsid w:val="00180FB3"/>
    <w:rsid w:val="00191DAD"/>
    <w:rsid w:val="001A0AFE"/>
    <w:rsid w:val="001B0BD5"/>
    <w:rsid w:val="001B0D71"/>
    <w:rsid w:val="001B70A3"/>
    <w:rsid w:val="001E01D9"/>
    <w:rsid w:val="001E5484"/>
    <w:rsid w:val="001F040A"/>
    <w:rsid w:val="001F6D32"/>
    <w:rsid w:val="00212990"/>
    <w:rsid w:val="00260D08"/>
    <w:rsid w:val="002622B2"/>
    <w:rsid w:val="00264843"/>
    <w:rsid w:val="00265845"/>
    <w:rsid w:val="00274E72"/>
    <w:rsid w:val="00277BFB"/>
    <w:rsid w:val="00285081"/>
    <w:rsid w:val="00295BD1"/>
    <w:rsid w:val="002A2763"/>
    <w:rsid w:val="002C0AD6"/>
    <w:rsid w:val="002C2F28"/>
    <w:rsid w:val="002C6999"/>
    <w:rsid w:val="002D06A9"/>
    <w:rsid w:val="002D7E4D"/>
    <w:rsid w:val="002E2900"/>
    <w:rsid w:val="002F06DB"/>
    <w:rsid w:val="002F35FE"/>
    <w:rsid w:val="00300EF6"/>
    <w:rsid w:val="0030197F"/>
    <w:rsid w:val="003164A6"/>
    <w:rsid w:val="00320573"/>
    <w:rsid w:val="00347352"/>
    <w:rsid w:val="00381D22"/>
    <w:rsid w:val="003923E7"/>
    <w:rsid w:val="003B1888"/>
    <w:rsid w:val="003C6E44"/>
    <w:rsid w:val="004117A8"/>
    <w:rsid w:val="00416CA6"/>
    <w:rsid w:val="00440AAB"/>
    <w:rsid w:val="00440EE3"/>
    <w:rsid w:val="0044629A"/>
    <w:rsid w:val="00446FB1"/>
    <w:rsid w:val="0044784D"/>
    <w:rsid w:val="004515F8"/>
    <w:rsid w:val="00460A58"/>
    <w:rsid w:val="004638DF"/>
    <w:rsid w:val="00463EB9"/>
    <w:rsid w:val="00494617"/>
    <w:rsid w:val="0049576E"/>
    <w:rsid w:val="004A4303"/>
    <w:rsid w:val="004A6F93"/>
    <w:rsid w:val="004B7064"/>
    <w:rsid w:val="004B7E5A"/>
    <w:rsid w:val="004C0AE1"/>
    <w:rsid w:val="004C68E3"/>
    <w:rsid w:val="004D1423"/>
    <w:rsid w:val="004D1526"/>
    <w:rsid w:val="004E18C6"/>
    <w:rsid w:val="004E2A94"/>
    <w:rsid w:val="004E42D3"/>
    <w:rsid w:val="004E732A"/>
    <w:rsid w:val="005038C1"/>
    <w:rsid w:val="00510AF4"/>
    <w:rsid w:val="0052090B"/>
    <w:rsid w:val="00524145"/>
    <w:rsid w:val="00533E87"/>
    <w:rsid w:val="00535504"/>
    <w:rsid w:val="00545470"/>
    <w:rsid w:val="00551465"/>
    <w:rsid w:val="00554F10"/>
    <w:rsid w:val="0055609E"/>
    <w:rsid w:val="00556CC0"/>
    <w:rsid w:val="005641EB"/>
    <w:rsid w:val="00586B29"/>
    <w:rsid w:val="005A024E"/>
    <w:rsid w:val="005B6065"/>
    <w:rsid w:val="005C2AF5"/>
    <w:rsid w:val="005C588B"/>
    <w:rsid w:val="005D0756"/>
    <w:rsid w:val="005D6A8F"/>
    <w:rsid w:val="005F0E42"/>
    <w:rsid w:val="005F1EEF"/>
    <w:rsid w:val="00606BC6"/>
    <w:rsid w:val="00611236"/>
    <w:rsid w:val="006118B3"/>
    <w:rsid w:val="0061752E"/>
    <w:rsid w:val="006229B6"/>
    <w:rsid w:val="00630D95"/>
    <w:rsid w:val="00647546"/>
    <w:rsid w:val="006718EF"/>
    <w:rsid w:val="006718F9"/>
    <w:rsid w:val="00676393"/>
    <w:rsid w:val="00676F15"/>
    <w:rsid w:val="0068228E"/>
    <w:rsid w:val="006827EA"/>
    <w:rsid w:val="00690044"/>
    <w:rsid w:val="006927DB"/>
    <w:rsid w:val="00693EA3"/>
    <w:rsid w:val="006B1DE0"/>
    <w:rsid w:val="006C1EEE"/>
    <w:rsid w:val="006C24B2"/>
    <w:rsid w:val="006E08DB"/>
    <w:rsid w:val="006E3BFF"/>
    <w:rsid w:val="006E7638"/>
    <w:rsid w:val="007057B2"/>
    <w:rsid w:val="00716581"/>
    <w:rsid w:val="00725117"/>
    <w:rsid w:val="0073178D"/>
    <w:rsid w:val="00737B07"/>
    <w:rsid w:val="0074287E"/>
    <w:rsid w:val="00762A59"/>
    <w:rsid w:val="00765707"/>
    <w:rsid w:val="007707A1"/>
    <w:rsid w:val="00773288"/>
    <w:rsid w:val="007854A7"/>
    <w:rsid w:val="007872F6"/>
    <w:rsid w:val="007A7B4A"/>
    <w:rsid w:val="007B61DE"/>
    <w:rsid w:val="007C3ADC"/>
    <w:rsid w:val="007D6C76"/>
    <w:rsid w:val="007E1EC1"/>
    <w:rsid w:val="007F0058"/>
    <w:rsid w:val="00802F90"/>
    <w:rsid w:val="00812005"/>
    <w:rsid w:val="00817F91"/>
    <w:rsid w:val="00821F77"/>
    <w:rsid w:val="00825C90"/>
    <w:rsid w:val="0083222A"/>
    <w:rsid w:val="00833810"/>
    <w:rsid w:val="00836C91"/>
    <w:rsid w:val="008417AB"/>
    <w:rsid w:val="00854A26"/>
    <w:rsid w:val="00861919"/>
    <w:rsid w:val="00867F7A"/>
    <w:rsid w:val="008813ED"/>
    <w:rsid w:val="00881D6D"/>
    <w:rsid w:val="00884545"/>
    <w:rsid w:val="00884E2F"/>
    <w:rsid w:val="008A45C0"/>
    <w:rsid w:val="008B2CA9"/>
    <w:rsid w:val="008E01E6"/>
    <w:rsid w:val="008F7826"/>
    <w:rsid w:val="008F7DD3"/>
    <w:rsid w:val="009064B1"/>
    <w:rsid w:val="00906F34"/>
    <w:rsid w:val="009129DB"/>
    <w:rsid w:val="00917060"/>
    <w:rsid w:val="00917579"/>
    <w:rsid w:val="00933F48"/>
    <w:rsid w:val="009352AF"/>
    <w:rsid w:val="00950907"/>
    <w:rsid w:val="0095514D"/>
    <w:rsid w:val="00975C64"/>
    <w:rsid w:val="009862BB"/>
    <w:rsid w:val="00993BBD"/>
    <w:rsid w:val="009973B1"/>
    <w:rsid w:val="009A0ACB"/>
    <w:rsid w:val="009A2021"/>
    <w:rsid w:val="009A75CD"/>
    <w:rsid w:val="009B302D"/>
    <w:rsid w:val="009B4BE7"/>
    <w:rsid w:val="009D1FF5"/>
    <w:rsid w:val="009D22B7"/>
    <w:rsid w:val="009D4EE1"/>
    <w:rsid w:val="009E36AF"/>
    <w:rsid w:val="009E4314"/>
    <w:rsid w:val="009F310C"/>
    <w:rsid w:val="009F704D"/>
    <w:rsid w:val="00A00FDD"/>
    <w:rsid w:val="00A14DD0"/>
    <w:rsid w:val="00A3087E"/>
    <w:rsid w:val="00A5493C"/>
    <w:rsid w:val="00A64754"/>
    <w:rsid w:val="00A70375"/>
    <w:rsid w:val="00AA2971"/>
    <w:rsid w:val="00AA2B19"/>
    <w:rsid w:val="00AA4119"/>
    <w:rsid w:val="00AB5393"/>
    <w:rsid w:val="00AC4B9F"/>
    <w:rsid w:val="00AD17E1"/>
    <w:rsid w:val="00AD221B"/>
    <w:rsid w:val="00AE7878"/>
    <w:rsid w:val="00B1015C"/>
    <w:rsid w:val="00B104DF"/>
    <w:rsid w:val="00B14AFA"/>
    <w:rsid w:val="00B27231"/>
    <w:rsid w:val="00B57DE9"/>
    <w:rsid w:val="00B67C9B"/>
    <w:rsid w:val="00B85125"/>
    <w:rsid w:val="00B924BB"/>
    <w:rsid w:val="00BA0DA4"/>
    <w:rsid w:val="00BA6DBB"/>
    <w:rsid w:val="00BB5EE7"/>
    <w:rsid w:val="00BC1779"/>
    <w:rsid w:val="00BC1A33"/>
    <w:rsid w:val="00BC49C6"/>
    <w:rsid w:val="00BC643B"/>
    <w:rsid w:val="00BD520A"/>
    <w:rsid w:val="00BE71A6"/>
    <w:rsid w:val="00C008C8"/>
    <w:rsid w:val="00C057D4"/>
    <w:rsid w:val="00C073D6"/>
    <w:rsid w:val="00C11D51"/>
    <w:rsid w:val="00C1362A"/>
    <w:rsid w:val="00C30B1C"/>
    <w:rsid w:val="00C3110F"/>
    <w:rsid w:val="00C3676F"/>
    <w:rsid w:val="00C47F61"/>
    <w:rsid w:val="00C64B97"/>
    <w:rsid w:val="00C739C1"/>
    <w:rsid w:val="00C85034"/>
    <w:rsid w:val="00CA6C27"/>
    <w:rsid w:val="00CC2319"/>
    <w:rsid w:val="00CD3A79"/>
    <w:rsid w:val="00CE2A6A"/>
    <w:rsid w:val="00CE515C"/>
    <w:rsid w:val="00D2063D"/>
    <w:rsid w:val="00D36C71"/>
    <w:rsid w:val="00D438EF"/>
    <w:rsid w:val="00D51CDD"/>
    <w:rsid w:val="00D528DB"/>
    <w:rsid w:val="00D834C4"/>
    <w:rsid w:val="00D84066"/>
    <w:rsid w:val="00D866EE"/>
    <w:rsid w:val="00D929B8"/>
    <w:rsid w:val="00D97AE3"/>
    <w:rsid w:val="00DA1871"/>
    <w:rsid w:val="00DA18F8"/>
    <w:rsid w:val="00DA1DEB"/>
    <w:rsid w:val="00DA5CE9"/>
    <w:rsid w:val="00DC0638"/>
    <w:rsid w:val="00DC72B8"/>
    <w:rsid w:val="00DE0C23"/>
    <w:rsid w:val="00DF0712"/>
    <w:rsid w:val="00DF3414"/>
    <w:rsid w:val="00DF5C95"/>
    <w:rsid w:val="00E03657"/>
    <w:rsid w:val="00E21563"/>
    <w:rsid w:val="00E36B65"/>
    <w:rsid w:val="00E559CE"/>
    <w:rsid w:val="00E77B27"/>
    <w:rsid w:val="00E918AB"/>
    <w:rsid w:val="00EA6B80"/>
    <w:rsid w:val="00EA7393"/>
    <w:rsid w:val="00EC5079"/>
    <w:rsid w:val="00ED2A78"/>
    <w:rsid w:val="00ED5D6C"/>
    <w:rsid w:val="00EE2F05"/>
    <w:rsid w:val="00F07E81"/>
    <w:rsid w:val="00F22DEA"/>
    <w:rsid w:val="00F306D5"/>
    <w:rsid w:val="00F41B13"/>
    <w:rsid w:val="00F51A1C"/>
    <w:rsid w:val="00F67162"/>
    <w:rsid w:val="00F7494F"/>
    <w:rsid w:val="00F76ED2"/>
    <w:rsid w:val="00F83C84"/>
    <w:rsid w:val="00F854FB"/>
    <w:rsid w:val="00F87420"/>
    <w:rsid w:val="00F91230"/>
    <w:rsid w:val="00F94494"/>
    <w:rsid w:val="00FA2EEC"/>
    <w:rsid w:val="00FC0A72"/>
    <w:rsid w:val="00FC0D9E"/>
    <w:rsid w:val="00FC41EF"/>
    <w:rsid w:val="00FD73D5"/>
    <w:rsid w:val="00FF1334"/>
    <w:rsid w:val="00FF4C44"/>
    <w:rsid w:val="017D5815"/>
    <w:rsid w:val="01AA29D2"/>
    <w:rsid w:val="02B961CD"/>
    <w:rsid w:val="02BB7678"/>
    <w:rsid w:val="03637EF6"/>
    <w:rsid w:val="03CB7070"/>
    <w:rsid w:val="041D42E4"/>
    <w:rsid w:val="04390A47"/>
    <w:rsid w:val="05235E1B"/>
    <w:rsid w:val="07155C37"/>
    <w:rsid w:val="08105A0C"/>
    <w:rsid w:val="099E4EE1"/>
    <w:rsid w:val="0A2368BD"/>
    <w:rsid w:val="0B0A1F19"/>
    <w:rsid w:val="0B210B2A"/>
    <w:rsid w:val="0C4C20FB"/>
    <w:rsid w:val="0CFD1647"/>
    <w:rsid w:val="0D5A0848"/>
    <w:rsid w:val="0F234C69"/>
    <w:rsid w:val="0F751969"/>
    <w:rsid w:val="0FF30ADF"/>
    <w:rsid w:val="10B244F7"/>
    <w:rsid w:val="129F0E57"/>
    <w:rsid w:val="13427DB4"/>
    <w:rsid w:val="15612688"/>
    <w:rsid w:val="15781D56"/>
    <w:rsid w:val="16897549"/>
    <w:rsid w:val="17E4768B"/>
    <w:rsid w:val="18645C61"/>
    <w:rsid w:val="197B53D3"/>
    <w:rsid w:val="197B5DCD"/>
    <w:rsid w:val="1A2B542C"/>
    <w:rsid w:val="1AF85D10"/>
    <w:rsid w:val="1BC3580A"/>
    <w:rsid w:val="1BD17F27"/>
    <w:rsid w:val="1CAF0249"/>
    <w:rsid w:val="1CFF5418"/>
    <w:rsid w:val="1E0565AE"/>
    <w:rsid w:val="1E1265D5"/>
    <w:rsid w:val="21A701B7"/>
    <w:rsid w:val="22124FE4"/>
    <w:rsid w:val="2264147E"/>
    <w:rsid w:val="237C7AAB"/>
    <w:rsid w:val="23902475"/>
    <w:rsid w:val="23D87429"/>
    <w:rsid w:val="23E12CD1"/>
    <w:rsid w:val="249D12EE"/>
    <w:rsid w:val="261D0B5A"/>
    <w:rsid w:val="2833621A"/>
    <w:rsid w:val="298011DE"/>
    <w:rsid w:val="2A461F23"/>
    <w:rsid w:val="2A8D770F"/>
    <w:rsid w:val="2AA50EF4"/>
    <w:rsid w:val="2B512187"/>
    <w:rsid w:val="2B6D7540"/>
    <w:rsid w:val="2CB2444D"/>
    <w:rsid w:val="2D2D6D36"/>
    <w:rsid w:val="2DCE2518"/>
    <w:rsid w:val="2FBE036A"/>
    <w:rsid w:val="309D2676"/>
    <w:rsid w:val="30F33E89"/>
    <w:rsid w:val="310642B4"/>
    <w:rsid w:val="31CE21B0"/>
    <w:rsid w:val="32351DB0"/>
    <w:rsid w:val="329C013D"/>
    <w:rsid w:val="335D40FC"/>
    <w:rsid w:val="34264852"/>
    <w:rsid w:val="353C06AF"/>
    <w:rsid w:val="36507ACC"/>
    <w:rsid w:val="37B502A5"/>
    <w:rsid w:val="37C24C58"/>
    <w:rsid w:val="38E963D9"/>
    <w:rsid w:val="3A746A42"/>
    <w:rsid w:val="3A7652E1"/>
    <w:rsid w:val="3B1E43B3"/>
    <w:rsid w:val="3B2B6BC5"/>
    <w:rsid w:val="3B6C7053"/>
    <w:rsid w:val="3B7E1AD8"/>
    <w:rsid w:val="3BD343E1"/>
    <w:rsid w:val="3D153D16"/>
    <w:rsid w:val="3D914A71"/>
    <w:rsid w:val="4049657B"/>
    <w:rsid w:val="41EF28C8"/>
    <w:rsid w:val="41F4499C"/>
    <w:rsid w:val="42592BA3"/>
    <w:rsid w:val="42B43C54"/>
    <w:rsid w:val="42F02AD9"/>
    <w:rsid w:val="431F7870"/>
    <w:rsid w:val="467C29DA"/>
    <w:rsid w:val="46A75BA4"/>
    <w:rsid w:val="486C2C02"/>
    <w:rsid w:val="49E92558"/>
    <w:rsid w:val="4C683269"/>
    <w:rsid w:val="4DC077B7"/>
    <w:rsid w:val="4E2D2E33"/>
    <w:rsid w:val="4FA47125"/>
    <w:rsid w:val="5099030C"/>
    <w:rsid w:val="51991247"/>
    <w:rsid w:val="52357605"/>
    <w:rsid w:val="5253273C"/>
    <w:rsid w:val="5288787F"/>
    <w:rsid w:val="54AB2D04"/>
    <w:rsid w:val="54DB1ED7"/>
    <w:rsid w:val="56625F0A"/>
    <w:rsid w:val="57055639"/>
    <w:rsid w:val="577473DD"/>
    <w:rsid w:val="57A04676"/>
    <w:rsid w:val="58EC3954"/>
    <w:rsid w:val="59ED429B"/>
    <w:rsid w:val="5A296BA4"/>
    <w:rsid w:val="5B9E5921"/>
    <w:rsid w:val="5C1A18C6"/>
    <w:rsid w:val="5D9B653B"/>
    <w:rsid w:val="5DEE145A"/>
    <w:rsid w:val="5DEE7169"/>
    <w:rsid w:val="5EA031AD"/>
    <w:rsid w:val="6164129C"/>
    <w:rsid w:val="64A75ABD"/>
    <w:rsid w:val="650552ED"/>
    <w:rsid w:val="66C35436"/>
    <w:rsid w:val="68212C69"/>
    <w:rsid w:val="68617509"/>
    <w:rsid w:val="68B7181F"/>
    <w:rsid w:val="68FE11FC"/>
    <w:rsid w:val="693115D2"/>
    <w:rsid w:val="6A445335"/>
    <w:rsid w:val="6ABC136F"/>
    <w:rsid w:val="6BBE2717"/>
    <w:rsid w:val="6BCF626D"/>
    <w:rsid w:val="6BF81A28"/>
    <w:rsid w:val="6E4E5887"/>
    <w:rsid w:val="6F0817D1"/>
    <w:rsid w:val="6F1928EC"/>
    <w:rsid w:val="6F4D4C8B"/>
    <w:rsid w:val="6F800BBD"/>
    <w:rsid w:val="703D34F8"/>
    <w:rsid w:val="70716758"/>
    <w:rsid w:val="7238577F"/>
    <w:rsid w:val="724A6876"/>
    <w:rsid w:val="72C41F74"/>
    <w:rsid w:val="744B1F5E"/>
    <w:rsid w:val="748A428C"/>
    <w:rsid w:val="75556648"/>
    <w:rsid w:val="757E0B61"/>
    <w:rsid w:val="75B4584F"/>
    <w:rsid w:val="75E34125"/>
    <w:rsid w:val="76524AB0"/>
    <w:rsid w:val="76A50F09"/>
    <w:rsid w:val="78611500"/>
    <w:rsid w:val="78E94699"/>
    <w:rsid w:val="78F27C04"/>
    <w:rsid w:val="795E294D"/>
    <w:rsid w:val="7C9C05A6"/>
    <w:rsid w:val="7CF02199"/>
    <w:rsid w:val="7D0B7ECF"/>
    <w:rsid w:val="7DD5507B"/>
    <w:rsid w:val="7E466950"/>
    <w:rsid w:val="7E631258"/>
    <w:rsid w:val="7F24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43"/>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4"/>
    <w:qFormat/>
    <w:uiPriority w:val="0"/>
    <w:pPr>
      <w:keepNext/>
      <w:keepLines/>
      <w:spacing w:before="260" w:after="260" w:line="400" w:lineRule="exact"/>
      <w:jc w:val="left"/>
      <w:outlineLvl w:val="2"/>
    </w:pPr>
    <w:rPr>
      <w:rFonts w:ascii="Times New Roman" w:hAnsi="Times New Roman"/>
      <w:b/>
      <w:kern w:val="0"/>
      <w:sz w:val="28"/>
      <w:szCs w:val="20"/>
      <w:lang w:val="zh-CN" w:eastAsia="zh-CN"/>
    </w:rPr>
  </w:style>
  <w:style w:type="paragraph" w:styleId="5">
    <w:name w:val="heading 4"/>
    <w:basedOn w:val="1"/>
    <w:next w:val="1"/>
    <w:link w:val="4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6"/>
    <w:unhideWhenUsed/>
    <w:qFormat/>
    <w:uiPriority w:val="0"/>
    <w:pPr>
      <w:keepNext/>
      <w:keepLines/>
      <w:spacing w:line="360" w:lineRule="auto"/>
      <w:outlineLvl w:val="4"/>
    </w:pPr>
    <w:rPr>
      <w:rFonts w:ascii="宋体"/>
      <w:b/>
      <w:bCs/>
      <w:sz w:val="24"/>
      <w:szCs w:val="28"/>
    </w:rPr>
  </w:style>
  <w:style w:type="paragraph" w:styleId="7">
    <w:name w:val="heading 6"/>
    <w:basedOn w:val="1"/>
    <w:next w:val="1"/>
    <w:link w:val="47"/>
    <w:unhideWhenUsed/>
    <w:qFormat/>
    <w:uiPriority w:val="0"/>
    <w:pPr>
      <w:keepNext/>
      <w:keepLines/>
      <w:spacing w:line="360" w:lineRule="auto"/>
      <w:outlineLvl w:val="5"/>
    </w:pPr>
    <w:rPr>
      <w:rFonts w:ascii="宋体" w:hAnsi="Calibri Light"/>
      <w:b/>
      <w:bCs/>
      <w:sz w:val="24"/>
      <w:szCs w:val="24"/>
    </w:rPr>
  </w:style>
  <w:style w:type="paragraph" w:styleId="8">
    <w:name w:val="heading 7"/>
    <w:basedOn w:val="1"/>
    <w:next w:val="1"/>
    <w:link w:val="48"/>
    <w:semiHidden/>
    <w:unhideWhenUsed/>
    <w:qFormat/>
    <w:uiPriority w:val="9"/>
    <w:pPr>
      <w:keepNext/>
      <w:keepLines/>
      <w:spacing w:before="240" w:after="64" w:line="320" w:lineRule="auto"/>
      <w:ind w:left="1296" w:hanging="1296"/>
      <w:outlineLvl w:val="6"/>
    </w:pPr>
    <w:rPr>
      <w:rFonts w:ascii="宋体"/>
      <w:b/>
      <w:bCs/>
      <w:sz w:val="24"/>
      <w:szCs w:val="24"/>
    </w:rPr>
  </w:style>
  <w:style w:type="paragraph" w:styleId="9">
    <w:name w:val="heading 8"/>
    <w:basedOn w:val="1"/>
    <w:next w:val="1"/>
    <w:link w:val="49"/>
    <w:semiHidden/>
    <w:unhideWhenUsed/>
    <w:qFormat/>
    <w:uiPriority w:val="9"/>
    <w:pPr>
      <w:keepNext/>
      <w:keepLines/>
      <w:spacing w:before="240" w:after="64" w:line="320" w:lineRule="auto"/>
      <w:ind w:left="1440" w:hanging="1440"/>
      <w:outlineLvl w:val="7"/>
    </w:pPr>
    <w:rPr>
      <w:rFonts w:ascii="Calibri Light" w:hAnsi="Calibri Light"/>
      <w:sz w:val="24"/>
      <w:szCs w:val="24"/>
    </w:rPr>
  </w:style>
  <w:style w:type="paragraph" w:styleId="10">
    <w:name w:val="heading 9"/>
    <w:basedOn w:val="1"/>
    <w:next w:val="1"/>
    <w:link w:val="50"/>
    <w:semiHidden/>
    <w:unhideWhenUsed/>
    <w:qFormat/>
    <w:uiPriority w:val="9"/>
    <w:pPr>
      <w:keepNext/>
      <w:keepLines/>
      <w:spacing w:before="240" w:after="64" w:line="320" w:lineRule="auto"/>
      <w:ind w:left="1584" w:hanging="1584"/>
      <w:outlineLvl w:val="8"/>
    </w:pPr>
    <w:rPr>
      <w:rFonts w:ascii="Calibri Light" w:hAnsi="Calibri Light"/>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rPr>
      <w:rFonts w:ascii="Cambria" w:hAnsi="Cambria" w:eastAsia="黑体"/>
      <w:sz w:val="20"/>
      <w:szCs w:val="20"/>
    </w:rPr>
  </w:style>
  <w:style w:type="paragraph" w:styleId="12">
    <w:name w:val="Body Text Indent"/>
    <w:basedOn w:val="1"/>
    <w:link w:val="26"/>
    <w:unhideWhenUsed/>
    <w:qFormat/>
    <w:uiPriority w:val="99"/>
    <w:pPr>
      <w:spacing w:line="440" w:lineRule="exact"/>
      <w:ind w:firstLine="830" w:firstLineChars="352"/>
    </w:pPr>
    <w:rPr>
      <w:rFonts w:ascii="仿宋_GB2312" w:hAnsi="Times New Roman" w:eastAsia="仿宋_GB2312"/>
      <w:kern w:val="0"/>
      <w:sz w:val="32"/>
      <w:szCs w:val="20"/>
      <w:lang w:val="zh-CN" w:eastAsia="zh-CN"/>
    </w:rPr>
  </w:style>
  <w:style w:type="paragraph" w:styleId="13">
    <w:name w:val="Plain Text"/>
    <w:basedOn w:val="1"/>
    <w:link w:val="23"/>
    <w:unhideWhenUsed/>
    <w:qFormat/>
    <w:uiPriority w:val="99"/>
    <w:pPr>
      <w:spacing w:line="440" w:lineRule="exact"/>
      <w:ind w:firstLine="880" w:firstLineChars="200"/>
    </w:pPr>
    <w:rPr>
      <w:rFonts w:ascii="宋体" w:hAnsi="Courier New"/>
      <w:kern w:val="0"/>
      <w:sz w:val="24"/>
      <w:szCs w:val="21"/>
      <w:lang w:val="zh-CN" w:eastAsia="zh-CN"/>
    </w:rPr>
  </w:style>
  <w:style w:type="paragraph" w:styleId="14">
    <w:name w:val="Balloon Text"/>
    <w:basedOn w:val="1"/>
    <w:link w:val="31"/>
    <w:unhideWhenUsed/>
    <w:qFormat/>
    <w:uiPriority w:val="99"/>
    <w:rPr>
      <w:kern w:val="0"/>
      <w:sz w:val="18"/>
      <w:szCs w:val="18"/>
      <w:lang w:val="zh-CN" w:eastAsia="zh-CN"/>
    </w:rPr>
  </w:style>
  <w:style w:type="paragraph" w:styleId="15">
    <w:name w:val="footer"/>
    <w:basedOn w:val="1"/>
    <w:link w:val="33"/>
    <w:unhideWhenUsed/>
    <w:qFormat/>
    <w:uiPriority w:val="99"/>
    <w:pPr>
      <w:tabs>
        <w:tab w:val="center" w:pos="4153"/>
        <w:tab w:val="right" w:pos="8306"/>
      </w:tabs>
      <w:snapToGrid w:val="0"/>
      <w:jc w:val="left"/>
    </w:pPr>
    <w:rPr>
      <w:kern w:val="0"/>
      <w:sz w:val="18"/>
      <w:szCs w:val="18"/>
      <w:lang w:val="zh-CN" w:eastAsia="zh-CN"/>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table" w:styleId="18">
    <w:name w:val="Table Grid"/>
    <w:basedOn w:val="1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unhideWhenUsed/>
    <w:qFormat/>
    <w:uiPriority w:val="99"/>
    <w:rPr>
      <w:color w:val="0563C1"/>
      <w:u w:val="single"/>
    </w:rPr>
  </w:style>
  <w:style w:type="character" w:customStyle="1" w:styleId="21">
    <w:name w:val="页脚 Char"/>
    <w:qFormat/>
    <w:uiPriority w:val="0"/>
    <w:rPr>
      <w:rFonts w:eastAsia="宋体"/>
      <w:kern w:val="2"/>
      <w:sz w:val="18"/>
      <w:szCs w:val="18"/>
      <w:lang w:val="en-US" w:eastAsia="zh-CN" w:bidi="ar-SA"/>
    </w:rPr>
  </w:style>
  <w:style w:type="character" w:customStyle="1" w:styleId="22">
    <w:name w:val="fontstyle01"/>
    <w:qFormat/>
    <w:uiPriority w:val="0"/>
    <w:rPr>
      <w:rFonts w:hint="eastAsia" w:ascii="宋体" w:hAnsi="宋体" w:eastAsia="宋体"/>
      <w:color w:val="000000"/>
      <w:sz w:val="28"/>
      <w:szCs w:val="28"/>
    </w:rPr>
  </w:style>
  <w:style w:type="character" w:customStyle="1" w:styleId="23">
    <w:name w:val="纯文本 字符"/>
    <w:link w:val="13"/>
    <w:qFormat/>
    <w:uiPriority w:val="99"/>
    <w:rPr>
      <w:rFonts w:ascii="宋体" w:hAnsi="Courier New" w:eastAsia="宋体" w:cs="Courier New"/>
      <w:sz w:val="24"/>
      <w:szCs w:val="21"/>
    </w:rPr>
  </w:style>
  <w:style w:type="character" w:customStyle="1" w:styleId="24">
    <w:name w:val="列表段落 字符"/>
    <w:link w:val="25"/>
    <w:qFormat/>
    <w:locked/>
    <w:uiPriority w:val="34"/>
    <w:rPr>
      <w:rFonts w:ascii="Calibri" w:hAnsi="Calibri" w:eastAsia="宋体" w:cs="Times New Roman"/>
    </w:rPr>
  </w:style>
  <w:style w:type="paragraph" w:styleId="25">
    <w:name w:val="List Paragraph"/>
    <w:basedOn w:val="1"/>
    <w:link w:val="24"/>
    <w:qFormat/>
    <w:uiPriority w:val="34"/>
    <w:pPr>
      <w:ind w:firstLine="420" w:firstLineChars="200"/>
    </w:pPr>
    <w:rPr>
      <w:kern w:val="0"/>
      <w:sz w:val="20"/>
      <w:szCs w:val="20"/>
      <w:lang w:val="zh-CN" w:eastAsia="zh-CN"/>
    </w:rPr>
  </w:style>
  <w:style w:type="character" w:customStyle="1" w:styleId="26">
    <w:name w:val="正文文本缩进 字符"/>
    <w:link w:val="12"/>
    <w:qFormat/>
    <w:uiPriority w:val="99"/>
    <w:rPr>
      <w:rFonts w:ascii="仿宋_GB2312" w:hAnsi="Times New Roman" w:eastAsia="仿宋_GB2312" w:cs="Times New Roman"/>
      <w:sz w:val="32"/>
      <w:szCs w:val="20"/>
    </w:rPr>
  </w:style>
  <w:style w:type="character" w:customStyle="1" w:styleId="27">
    <w:name w:val="页眉 字符"/>
    <w:link w:val="16"/>
    <w:qFormat/>
    <w:uiPriority w:val="99"/>
    <w:rPr>
      <w:sz w:val="18"/>
      <w:szCs w:val="18"/>
    </w:rPr>
  </w:style>
  <w:style w:type="character" w:customStyle="1" w:styleId="28">
    <w:name w:val="1J Char"/>
    <w:link w:val="29"/>
    <w:qFormat/>
    <w:uiPriority w:val="0"/>
    <w:rPr>
      <w:rFonts w:eastAsia="宋体"/>
      <w:b/>
      <w:sz w:val="24"/>
      <w:szCs w:val="24"/>
    </w:rPr>
  </w:style>
  <w:style w:type="paragraph" w:customStyle="1" w:styleId="29">
    <w:name w:val="1J"/>
    <w:basedOn w:val="1"/>
    <w:link w:val="28"/>
    <w:qFormat/>
    <w:uiPriority w:val="0"/>
    <w:pPr>
      <w:jc w:val="center"/>
    </w:pPr>
    <w:rPr>
      <w:b/>
      <w:kern w:val="0"/>
      <w:sz w:val="24"/>
      <w:szCs w:val="24"/>
      <w:lang w:val="zh-CN" w:eastAsia="zh-CN"/>
    </w:rPr>
  </w:style>
  <w:style w:type="character" w:customStyle="1" w:styleId="30">
    <w:name w:val="fontstyle31"/>
    <w:qFormat/>
    <w:uiPriority w:val="0"/>
    <w:rPr>
      <w:rFonts w:hint="default" w:ascii="Calibri" w:hAnsi="Calibri"/>
      <w:color w:val="000000"/>
      <w:sz w:val="22"/>
      <w:szCs w:val="22"/>
    </w:rPr>
  </w:style>
  <w:style w:type="character" w:customStyle="1" w:styleId="31">
    <w:name w:val="批注框文本 字符"/>
    <w:link w:val="14"/>
    <w:semiHidden/>
    <w:qFormat/>
    <w:uiPriority w:val="99"/>
    <w:rPr>
      <w:sz w:val="18"/>
      <w:szCs w:val="18"/>
    </w:rPr>
  </w:style>
  <w:style w:type="character" w:customStyle="1" w:styleId="32">
    <w:name w:val="fontstyle21"/>
    <w:qFormat/>
    <w:uiPriority w:val="0"/>
    <w:rPr>
      <w:rFonts w:hint="default" w:ascii="TimesNewRomanPSMT" w:hAnsi="TimesNewRomanPSMT"/>
      <w:color w:val="000000"/>
      <w:sz w:val="18"/>
      <w:szCs w:val="18"/>
    </w:rPr>
  </w:style>
  <w:style w:type="character" w:customStyle="1" w:styleId="33">
    <w:name w:val="页脚 字符"/>
    <w:link w:val="15"/>
    <w:qFormat/>
    <w:uiPriority w:val="99"/>
    <w:rPr>
      <w:sz w:val="18"/>
      <w:szCs w:val="18"/>
    </w:rPr>
  </w:style>
  <w:style w:type="character" w:customStyle="1" w:styleId="34">
    <w:name w:val="标题 3 字符"/>
    <w:link w:val="4"/>
    <w:qFormat/>
    <w:uiPriority w:val="0"/>
    <w:rPr>
      <w:rFonts w:ascii="Times New Roman" w:hAnsi="Times New Roman" w:eastAsia="宋体" w:cs="Times New Roman"/>
      <w:b/>
      <w:kern w:val="0"/>
      <w:sz w:val="28"/>
      <w:szCs w:val="20"/>
    </w:rPr>
  </w:style>
  <w:style w:type="paragraph" w:customStyle="1" w:styleId="35">
    <w:name w:val="图"/>
    <w:basedOn w:val="1"/>
    <w:qFormat/>
    <w:uiPriority w:val="0"/>
    <w:pPr>
      <w:keepNext/>
      <w:adjustRightInd w:val="0"/>
      <w:spacing w:before="60" w:after="60" w:line="300" w:lineRule="auto"/>
      <w:ind w:firstLine="880" w:firstLineChars="200"/>
      <w:jc w:val="center"/>
      <w:textAlignment w:val="center"/>
    </w:pPr>
    <w:rPr>
      <w:rFonts w:ascii="Times New Roman" w:hAnsi="Times New Roman"/>
      <w:spacing w:val="20"/>
      <w:kern w:val="0"/>
      <w:sz w:val="24"/>
      <w:szCs w:val="20"/>
    </w:rPr>
  </w:style>
  <w:style w:type="paragraph" w:customStyle="1" w:styleId="36">
    <w:name w:val="题注4"/>
    <w:basedOn w:val="1"/>
    <w:next w:val="11"/>
    <w:qFormat/>
    <w:uiPriority w:val="0"/>
    <w:pPr>
      <w:spacing w:line="440" w:lineRule="exact"/>
      <w:ind w:left="-132" w:leftChars="-64" w:right="-105" w:rightChars="-50" w:hanging="2" w:firstLineChars="200"/>
      <w:jc w:val="center"/>
    </w:pPr>
    <w:rPr>
      <w:rFonts w:ascii="Times New Roman" w:hAnsi="Times New Roman"/>
      <w:b/>
      <w:color w:val="FF0000"/>
      <w:sz w:val="24"/>
      <w:szCs w:val="21"/>
      <w:lang w:val="en-GB"/>
    </w:rPr>
  </w:style>
  <w:style w:type="paragraph" w:customStyle="1" w:styleId="37">
    <w:name w:val="表格文字"/>
    <w:basedOn w:val="1"/>
    <w:qFormat/>
    <w:uiPriority w:val="0"/>
    <w:pPr>
      <w:spacing w:before="25" w:after="25" w:line="440" w:lineRule="exact"/>
      <w:ind w:firstLine="880" w:firstLineChars="200"/>
      <w:jc w:val="left"/>
    </w:pPr>
    <w:rPr>
      <w:rFonts w:ascii="Times New Roman" w:hAnsi="Times New Roman"/>
      <w:bCs/>
      <w:spacing w:val="10"/>
      <w:kern w:val="0"/>
      <w:sz w:val="24"/>
      <w:szCs w:val="20"/>
    </w:rPr>
  </w:style>
  <w:style w:type="paragraph" w:customStyle="1" w:styleId="38">
    <w:name w:val="列表段落1"/>
    <w:basedOn w:val="1"/>
    <w:qFormat/>
    <w:uiPriority w:val="0"/>
    <w:pPr>
      <w:ind w:firstLine="420" w:firstLineChars="200"/>
    </w:pPr>
    <w:rPr>
      <w:rFonts w:ascii="Times New Roman" w:hAnsi="Times New Roman"/>
      <w:sz w:val="28"/>
      <w:szCs w:val="24"/>
    </w:rPr>
  </w:style>
  <w:style w:type="paragraph" w:customStyle="1" w:styleId="39">
    <w:name w:val="编号1"/>
    <w:basedOn w:val="1"/>
    <w:qFormat/>
    <w:uiPriority w:val="0"/>
    <w:pPr>
      <w:numPr>
        <w:ilvl w:val="0"/>
        <w:numId w:val="1"/>
      </w:numPr>
    </w:pPr>
    <w:rPr>
      <w:rFonts w:ascii="Times New Roman" w:hAnsi="Times New Roman"/>
      <w:szCs w:val="24"/>
    </w:rPr>
  </w:style>
  <w:style w:type="character" w:customStyle="1" w:styleId="40">
    <w:name w:val="标题 1 字符"/>
    <w:link w:val="2"/>
    <w:qFormat/>
    <w:uiPriority w:val="0"/>
    <w:rPr>
      <w:b/>
      <w:bCs/>
      <w:kern w:val="44"/>
      <w:sz w:val="44"/>
      <w:szCs w:val="44"/>
    </w:rPr>
  </w:style>
  <w:style w:type="character" w:customStyle="1" w:styleId="41">
    <w:name w:val="Unresolved Mention"/>
    <w:semiHidden/>
    <w:unhideWhenUsed/>
    <w:uiPriority w:val="99"/>
    <w:rPr>
      <w:color w:val="605E5C"/>
      <w:shd w:val="clear" w:color="auto" w:fill="E1DFDD"/>
    </w:rPr>
  </w:style>
  <w:style w:type="paragraph" w:customStyle="1" w:styleId="42">
    <w:name w:val="列出段落1"/>
    <w:basedOn w:val="1"/>
    <w:qFormat/>
    <w:uiPriority w:val="34"/>
    <w:pPr>
      <w:ind w:firstLine="420" w:firstLineChars="200"/>
    </w:pPr>
  </w:style>
  <w:style w:type="character" w:customStyle="1" w:styleId="43">
    <w:name w:val="标题 2 字符"/>
    <w:link w:val="3"/>
    <w:semiHidden/>
    <w:qFormat/>
    <w:uiPriority w:val="9"/>
    <w:rPr>
      <w:rFonts w:ascii="等线 Light" w:hAnsi="等线 Light" w:eastAsia="等线 Light" w:cs="Times New Roman"/>
      <w:b/>
      <w:bCs/>
      <w:kern w:val="2"/>
      <w:sz w:val="32"/>
      <w:szCs w:val="32"/>
    </w:rPr>
  </w:style>
  <w:style w:type="table" w:customStyle="1" w:styleId="44">
    <w:name w:val="网格型1"/>
    <w:basedOn w:val="1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标题 4 字符"/>
    <w:basedOn w:val="19"/>
    <w:link w:val="5"/>
    <w:qFormat/>
    <w:uiPriority w:val="0"/>
    <w:rPr>
      <w:rFonts w:asciiTheme="majorHAnsi" w:hAnsiTheme="majorHAnsi" w:eastAsiaTheme="majorEastAsia" w:cstheme="majorBidi"/>
      <w:b/>
      <w:bCs/>
      <w:kern w:val="2"/>
      <w:sz w:val="28"/>
      <w:szCs w:val="28"/>
    </w:rPr>
  </w:style>
  <w:style w:type="character" w:customStyle="1" w:styleId="46">
    <w:name w:val="标题 5 字符"/>
    <w:basedOn w:val="19"/>
    <w:link w:val="6"/>
    <w:uiPriority w:val="0"/>
    <w:rPr>
      <w:rFonts w:ascii="宋体"/>
      <w:b/>
      <w:bCs/>
      <w:kern w:val="2"/>
      <w:sz w:val="24"/>
      <w:szCs w:val="28"/>
    </w:rPr>
  </w:style>
  <w:style w:type="character" w:customStyle="1" w:styleId="47">
    <w:name w:val="标题 6 字符"/>
    <w:basedOn w:val="19"/>
    <w:link w:val="7"/>
    <w:uiPriority w:val="0"/>
    <w:rPr>
      <w:rFonts w:ascii="宋体" w:hAnsi="Calibri Light"/>
      <w:b/>
      <w:bCs/>
      <w:kern w:val="2"/>
      <w:sz w:val="24"/>
      <w:szCs w:val="24"/>
    </w:rPr>
  </w:style>
  <w:style w:type="character" w:customStyle="1" w:styleId="48">
    <w:name w:val="标题 7 字符"/>
    <w:basedOn w:val="19"/>
    <w:link w:val="8"/>
    <w:semiHidden/>
    <w:uiPriority w:val="9"/>
    <w:rPr>
      <w:rFonts w:ascii="宋体"/>
      <w:b/>
      <w:bCs/>
      <w:kern w:val="2"/>
      <w:sz w:val="24"/>
      <w:szCs w:val="24"/>
    </w:rPr>
  </w:style>
  <w:style w:type="character" w:customStyle="1" w:styleId="49">
    <w:name w:val="标题 8 字符"/>
    <w:basedOn w:val="19"/>
    <w:link w:val="9"/>
    <w:semiHidden/>
    <w:qFormat/>
    <w:uiPriority w:val="9"/>
    <w:rPr>
      <w:rFonts w:ascii="Calibri Light" w:hAnsi="Calibri Light"/>
      <w:kern w:val="2"/>
      <w:sz w:val="24"/>
      <w:szCs w:val="24"/>
    </w:rPr>
  </w:style>
  <w:style w:type="character" w:customStyle="1" w:styleId="50">
    <w:name w:val="标题 9 字符"/>
    <w:basedOn w:val="19"/>
    <w:link w:val="10"/>
    <w:semiHidden/>
    <w:qFormat/>
    <w:uiPriority w:val="9"/>
    <w:rPr>
      <w:rFonts w:ascii="Calibri Light" w:hAnsi="Calibri Light"/>
      <w:kern w:val="2"/>
      <w:sz w:val="21"/>
      <w:szCs w:val="21"/>
    </w:rPr>
  </w:style>
  <w:style w:type="character" w:customStyle="1" w:styleId="51">
    <w:name w:val="标题 2 Char"/>
    <w:qFormat/>
    <w:uiPriority w:val="0"/>
    <w:rPr>
      <w:rFonts w:ascii="宋体" w:hAnsi="Calibri Light" w:eastAsia="宋体" w:cs="Times New Roman"/>
      <w:b/>
      <w:bCs/>
      <w:sz w:val="32"/>
      <w:szCs w:val="32"/>
    </w:rPr>
  </w:style>
  <w:style w:type="paragraph" w:customStyle="1" w:styleId="52">
    <w:name w:val="GP正文(无首行缩进)"/>
    <w:basedOn w:val="1"/>
    <w:qFormat/>
    <w:uiPriority w:val="0"/>
    <w:pPr>
      <w:spacing w:line="360" w:lineRule="auto"/>
      <w:ind w:firstLine="480" w:firstLineChars="200"/>
      <w:jc w:val="left"/>
    </w:pPr>
    <w:rPr>
      <w:rFonts w:ascii="Arial" w:hAnsi="宋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27</Pages>
  <Words>7128</Words>
  <Characters>7476</Characters>
  <Lines>88</Lines>
  <Paragraphs>25</Paragraphs>
  <TotalTime>0</TotalTime>
  <ScaleCrop>false</ScaleCrop>
  <LinksUpToDate>false</LinksUpToDate>
  <CharactersWithSpaces>8671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2021-01-30T08:57:00Z</dcterms:created>
  <dc:creator>周小龙</dc:creator>
  <cp:lastModifiedBy>A.  oｏо゛呔籽o</cp:lastModifiedBy>
  <cp:lastPrinted>2023-05-22T06:56:00Z</cp:lastPrinted>
  <dcterms:modified xsi:type="dcterms:W3CDTF">2023-06-02T01:34:21Z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F94048B62CA54B1A97960DA4D9659868_12</vt:lpwstr>
  </property>
</Properties>
</file>